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64969BE0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4A6AD7">
        <w:t>3GPP TSG-RAN WG4 Meeting #1</w:t>
      </w:r>
      <w:r w:rsidR="00A14E07">
        <w:t>10</w:t>
      </w:r>
      <w:r w:rsidRPr="004A6AD7">
        <w:tab/>
      </w:r>
      <w:r w:rsidR="00E12743">
        <w:rPr>
          <w:szCs w:val="24"/>
        </w:rPr>
        <w:t>R4-2</w:t>
      </w:r>
      <w:r w:rsidR="00A14E07">
        <w:rPr>
          <w:szCs w:val="24"/>
        </w:rPr>
        <w:t>40</w:t>
      </w:r>
      <w:r w:rsidR="001E5F6E">
        <w:rPr>
          <w:szCs w:val="24"/>
        </w:rPr>
        <w:t>1755</w:t>
      </w:r>
    </w:p>
    <w:p w14:paraId="2482DA73" w14:textId="3E290AA7" w:rsidR="001653DE" w:rsidRPr="0020704A" w:rsidRDefault="003E73A0" w:rsidP="001653DE">
      <w:pPr>
        <w:pStyle w:val="3GPPHeader"/>
      </w:pPr>
      <w:bookmarkStart w:id="0" w:name="OLE_LINK3"/>
      <w:bookmarkStart w:id="1" w:name="OLE_LINK4"/>
      <w:r>
        <w:t>Athens</w:t>
      </w:r>
      <w:r w:rsidR="001653DE" w:rsidRPr="0020704A">
        <w:t xml:space="preserve">, </w:t>
      </w:r>
      <w:r>
        <w:t>Greece</w:t>
      </w:r>
      <w:r w:rsidR="001653DE" w:rsidRPr="0020704A">
        <w:t xml:space="preserve">, </w:t>
      </w:r>
      <w:r>
        <w:t>26 February</w:t>
      </w:r>
      <w:r w:rsidR="001653DE" w:rsidRPr="0020704A">
        <w:t xml:space="preserve"> – </w:t>
      </w:r>
      <w:r w:rsidR="001653DE">
        <w:t>1</w:t>
      </w:r>
      <w:r w:rsidR="001653DE" w:rsidRPr="0020704A">
        <w:t xml:space="preserve"> </w:t>
      </w:r>
      <w:r>
        <w:t>March</w:t>
      </w:r>
      <w:r w:rsidR="001653DE" w:rsidRPr="0020704A">
        <w:t xml:space="preserve"> 202</w:t>
      </w:r>
      <w:r>
        <w:t>4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0E690825" w:rsidR="008A22CF" w:rsidRPr="00B60F01" w:rsidRDefault="008A22CF" w:rsidP="008A22CF">
      <w:pPr>
        <w:pStyle w:val="3GPPHeader"/>
        <w:rPr>
          <w:sz w:val="22"/>
        </w:rPr>
      </w:pPr>
      <w:r w:rsidRPr="00B60F01">
        <w:rPr>
          <w:sz w:val="22"/>
        </w:rPr>
        <w:t>Agenda Item:</w:t>
      </w:r>
      <w:r w:rsidRPr="00B60F01">
        <w:rPr>
          <w:sz w:val="22"/>
        </w:rPr>
        <w:tab/>
      </w:r>
      <w:r w:rsidR="00C52CF5" w:rsidRPr="00B60F01">
        <w:rPr>
          <w:sz w:val="22"/>
        </w:rPr>
        <w:t>8.26.4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23C71232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FB5B58" w:rsidRPr="00FB5B58">
        <w:rPr>
          <w:sz w:val="22"/>
        </w:rPr>
        <w:t>Discussion on UE demodulation and CSI reporting requirements for NES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29961702" w:rsidR="0025627C" w:rsidRPr="0020704A" w:rsidRDefault="009D0EEF" w:rsidP="0025627C">
      <w:r>
        <w:t>RAN4#10</w:t>
      </w:r>
      <w:r w:rsidR="00F1018A">
        <w:t>9</w:t>
      </w:r>
      <w:r>
        <w:t xml:space="preserve"> agreed with the way forward on the UE demodulation and CSI reporting requirements for </w:t>
      </w:r>
      <w:r w:rsidR="002D113E">
        <w:t>the NR network energy saving</w:t>
      </w:r>
      <w:r w:rsidR="00EC61CD">
        <w:t xml:space="preserve"> </w:t>
      </w:r>
      <w:r w:rsidR="00F21CAE" w:rsidRPr="0020704A">
        <w:fldChar w:fldCharType="begin"/>
      </w:r>
      <w:r w:rsidR="00F21CAE" w:rsidRPr="0020704A">
        <w:instrText xml:space="preserve"> REF _Ref134199059 \r \h </w:instrText>
      </w:r>
      <w:r w:rsidR="00F21CAE" w:rsidRPr="0020704A">
        <w:fldChar w:fldCharType="separate"/>
      </w:r>
      <w:r w:rsidR="009E3CE0">
        <w:t>[1]</w:t>
      </w:r>
      <w:r w:rsidR="00F21CAE" w:rsidRPr="0020704A">
        <w:fldChar w:fldCharType="end"/>
      </w:r>
      <w:r w:rsidR="00F21CAE" w:rsidRPr="0020704A">
        <w:t>.</w:t>
      </w:r>
      <w:r>
        <w:t xml:space="preserve"> We continue to discuss the open issues. </w:t>
      </w:r>
    </w:p>
    <w:p w14:paraId="3EDEE442" w14:textId="55E23C24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55CF1B1C" w14:textId="33D89C9E" w:rsidR="005B2B02" w:rsidRPr="00C4244E" w:rsidRDefault="009D0EEF" w:rsidP="009D0EEF">
      <w:pPr>
        <w:pStyle w:val="Heading2"/>
      </w:pPr>
      <w:r>
        <w:t>2.1</w:t>
      </w:r>
      <w:r>
        <w:tab/>
        <w:t xml:space="preserve">UE demodulation requirements for </w:t>
      </w:r>
      <w:r w:rsidR="005B2B02" w:rsidRPr="00C4244E">
        <w:t>SSB-less SCell operation for inter-band CA in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58D3" w14:paraId="215BD14B" w14:textId="77777777" w:rsidTr="00C658D3">
        <w:tc>
          <w:tcPr>
            <w:tcW w:w="9629" w:type="dxa"/>
          </w:tcPr>
          <w:p w14:paraId="6B9D65CD" w14:textId="77777777" w:rsidR="00B30919" w:rsidRPr="00B30919" w:rsidRDefault="00B30919" w:rsidP="00B30919">
            <w:pPr>
              <w:rPr>
                <w:b/>
                <w:bCs/>
                <w:u w:val="single"/>
              </w:rPr>
            </w:pPr>
            <w:r w:rsidRPr="00B30919">
              <w:rPr>
                <w:b/>
                <w:bCs/>
                <w:u w:val="single"/>
              </w:rPr>
              <w:t>Issue 1-1: Whether to introduce SSB less Scell requirements for inter-band CA</w:t>
            </w:r>
          </w:p>
          <w:p w14:paraId="10574BA2" w14:textId="77777777" w:rsidR="00B30919" w:rsidRPr="00B30919" w:rsidRDefault="00B30919" w:rsidP="00B30919">
            <w:pPr>
              <w:rPr>
                <w:b/>
                <w:bCs/>
              </w:rPr>
            </w:pPr>
            <w:r w:rsidRPr="00B30919">
              <w:rPr>
                <w:b/>
                <w:bCs/>
              </w:rPr>
              <w:t>Way forward</w:t>
            </w:r>
          </w:p>
          <w:p w14:paraId="7FFD3787" w14:textId="77777777" w:rsidR="00B30919" w:rsidRDefault="00B30919" w:rsidP="00B30919">
            <w:pPr>
              <w:pStyle w:val="ListParagraph"/>
              <w:numPr>
                <w:ilvl w:val="0"/>
                <w:numId w:val="30"/>
              </w:numPr>
            </w:pPr>
            <w:r>
              <w:t xml:space="preserve">Option 1: RAN4 shall evaluate the performance of SSB-less SCells CA performance with Rel-15 compliant demodulator implementation (without TRS based TOE) and decide, if the observed performance constitutes a practical operating point of the feature, or if new requirements capturing improved demodulator implementations are needed, or if SSB-less SCell compliant UE shall be tested with normal CA requirements. </w:t>
            </w:r>
          </w:p>
          <w:p w14:paraId="3048204B" w14:textId="77777777" w:rsidR="00B30919" w:rsidRDefault="00B30919" w:rsidP="00B30919">
            <w:pPr>
              <w:pStyle w:val="ListParagraph"/>
              <w:numPr>
                <w:ilvl w:val="0"/>
                <w:numId w:val="30"/>
              </w:numPr>
            </w:pPr>
            <w:r>
              <w:t>Option 2: Define the SSB less Scell requirements for inter-band CA by reusing the existing minimum PDSCH CA demodulation requirements with RTD=[0]us</w:t>
            </w:r>
          </w:p>
          <w:p w14:paraId="582F1595" w14:textId="48977ECD" w:rsidR="00C658D3" w:rsidRDefault="00B30919" w:rsidP="00B30919">
            <w:pPr>
              <w:pStyle w:val="ListParagraph"/>
              <w:numPr>
                <w:ilvl w:val="0"/>
                <w:numId w:val="30"/>
              </w:numPr>
            </w:pPr>
            <w:r w:rsidRPr="00B30919">
              <w:t>Option 3: Not to introduce the requirements</w:t>
            </w:r>
          </w:p>
        </w:tc>
      </w:tr>
    </w:tbl>
    <w:p w14:paraId="5D22C167" w14:textId="77777777" w:rsidR="00EF7A43" w:rsidRDefault="00EF7A43" w:rsidP="005B2B02"/>
    <w:p w14:paraId="4E2B0DC2" w14:textId="288B5676" w:rsidR="006A5866" w:rsidRDefault="00416A10" w:rsidP="005B2B02">
      <w:r>
        <w:t>RAN4</w:t>
      </w:r>
      <w:r w:rsidR="0001419F">
        <w:t xml:space="preserve">#109 discussed </w:t>
      </w:r>
      <w:r w:rsidR="002E33CC">
        <w:t>whether</w:t>
      </w:r>
      <w:r w:rsidR="00B60F01">
        <w:t xml:space="preserve"> </w:t>
      </w:r>
      <w:r w:rsidR="0001419F">
        <w:t xml:space="preserve">to define PDSCH demodulation requirements for </w:t>
      </w:r>
      <w:r w:rsidR="001F74E2">
        <w:t xml:space="preserve">the </w:t>
      </w:r>
      <w:r w:rsidR="0001419F">
        <w:t>SSB-less SCell operation.</w:t>
      </w:r>
      <w:r w:rsidR="003273E9">
        <w:t xml:space="preserve"> </w:t>
      </w:r>
      <w:r w:rsidR="00580801">
        <w:t xml:space="preserve">One option </w:t>
      </w:r>
      <w:r w:rsidR="0049528E">
        <w:t xml:space="preserve">is </w:t>
      </w:r>
      <w:r w:rsidR="00580801">
        <w:t xml:space="preserve">to define the requirements </w:t>
      </w:r>
      <w:r w:rsidR="0049528E">
        <w:t>by</w:t>
      </w:r>
      <w:r w:rsidR="00580801">
        <w:t xml:space="preserve"> reus</w:t>
      </w:r>
      <w:r w:rsidR="0049528E">
        <w:t>ing</w:t>
      </w:r>
      <w:r w:rsidR="00580801">
        <w:t xml:space="preserve"> the existing CA demodulation requirements</w:t>
      </w:r>
      <w:r w:rsidR="0049528E">
        <w:t>,</w:t>
      </w:r>
      <w:r w:rsidR="00580801">
        <w:t xml:space="preserve"> </w:t>
      </w:r>
      <w:r w:rsidR="0049528E">
        <w:t>where</w:t>
      </w:r>
      <w:r w:rsidR="00580801">
        <w:t xml:space="preserve"> SSB is not configured for SCell. </w:t>
      </w:r>
      <w:r w:rsidR="00FC48CB">
        <w:t>On the other hand</w:t>
      </w:r>
      <w:r w:rsidR="00F35C3B">
        <w:t>,</w:t>
      </w:r>
      <w:r w:rsidR="00FC48CB">
        <w:t xml:space="preserve"> some companies </w:t>
      </w:r>
      <w:r w:rsidR="00A73D19">
        <w:t xml:space="preserve">do not think it is necessary to </w:t>
      </w:r>
      <w:r w:rsidR="00FC48CB">
        <w:t xml:space="preserve">define the corresponding requirements. </w:t>
      </w:r>
    </w:p>
    <w:p w14:paraId="20341FD0" w14:textId="27740A59" w:rsidR="00862B0A" w:rsidRDefault="00B83889" w:rsidP="00B83889">
      <w:r>
        <w:t>In our understanding, the difference between the legacy SCell with SSB configuration and SCell without SSB configuration is whether SSB is transmitted or not</w:t>
      </w:r>
      <w:r w:rsidR="005536E5">
        <w:t xml:space="preserve"> in the SCell</w:t>
      </w:r>
      <w:r>
        <w:t>. This means TRS is available</w:t>
      </w:r>
      <w:r w:rsidR="00862B0A">
        <w:t xml:space="preserve"> regardless of with or without SSB</w:t>
      </w:r>
      <w:r>
        <w:t xml:space="preserve">, and it is configured as QCL-C with PCell SSB. Therefore, </w:t>
      </w:r>
      <w:r w:rsidR="00BF56CE">
        <w:t xml:space="preserve">we think </w:t>
      </w:r>
      <w:r>
        <w:t xml:space="preserve">UE can perform the timing/frequency tracking and AGC with TRS on SSB-less SCell. </w:t>
      </w:r>
    </w:p>
    <w:p w14:paraId="46F2B43A" w14:textId="77777777" w:rsidR="00DA011F" w:rsidRDefault="00B83889" w:rsidP="00B83889">
      <w:r>
        <w:lastRenderedPageBreak/>
        <w:t xml:space="preserve">According to RAN5 conformance test procedure, CA PDSCH demodulation tests are performed after SCell activation </w:t>
      </w:r>
      <w:r w:rsidR="00862B0A">
        <w:t xml:space="preserve">procedure </w:t>
      </w:r>
      <w:r>
        <w:t xml:space="preserve">is completed, as </w:t>
      </w:r>
      <w:r w:rsidR="00CB791E">
        <w:t>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011F" w14:paraId="62623DCC" w14:textId="77777777" w:rsidTr="00180817">
        <w:tc>
          <w:tcPr>
            <w:tcW w:w="9629" w:type="dxa"/>
          </w:tcPr>
          <w:p w14:paraId="54BB6943" w14:textId="1EF683AF" w:rsidR="00DA011F" w:rsidRPr="00DA011F" w:rsidRDefault="000D7C45" w:rsidP="0018081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[</w:t>
            </w:r>
            <w:r w:rsidRPr="00DA011F">
              <w:rPr>
                <w:b/>
                <w:bCs/>
                <w:u w:val="single"/>
              </w:rPr>
              <w:t>TS 38.521-4 5.2A.2.1.1.3.2</w:t>
            </w:r>
            <w:r>
              <w:rPr>
                <w:b/>
                <w:bCs/>
                <w:u w:val="single"/>
              </w:rPr>
              <w:t xml:space="preserve">] </w:t>
            </w:r>
            <w:r w:rsidR="00DA011F" w:rsidRPr="00DA011F">
              <w:rPr>
                <w:b/>
                <w:bCs/>
                <w:u w:val="single"/>
              </w:rPr>
              <w:t>RAN5 test procedure for PDSCH demodulation requirements for CA</w:t>
            </w:r>
          </w:p>
          <w:p w14:paraId="34C21B2A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Configure SCC according to Annex C.0, C.1 and C.2 for all downlink physical channels.</w:t>
            </w:r>
          </w:p>
          <w:p w14:paraId="1598DC59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The SS shall configure SCC as per TS 38.508-1 [6] clause 5.5.1. Message contents are defined in clause 5.2 A.2.1.1.3.3.</w:t>
            </w:r>
          </w:p>
          <w:p w14:paraId="2449FDC1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SS activates SCC by sending the activation MAC-CE (Refer TS 38.321 [24], clauses 5.9, 6.1.3.10). Wait for at least 1 second (Refer TS 38.133[25], clause9.3).</w:t>
            </w:r>
          </w:p>
          <w:p w14:paraId="45988A2A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SS transmits PDSCH via PDCCH DCI format 1_1 for C_RNTI to transmit the DL RMC according to Tables 5.2A.2.1.0-1 to 5.2A.2.1.0-4 as appropriate on both PCC and SCC. The SS sends downlink MAC padding bits on the DL RMC.</w:t>
            </w:r>
          </w:p>
          <w:p w14:paraId="07F937D1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 xml:space="preserve">Set the parameters of the bandwidth, MCS, reference channel, the propagation condition, the correlation matrix and the SNR according to Tables 5.2A.2.1.0-1 to 5.2A.2.1.0-4 as appropriate on both PCC and SCC. </w:t>
            </w:r>
          </w:p>
          <w:p w14:paraId="7EDEF622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    </w:r>
          </w:p>
          <w:p w14:paraId="4A9572CF" w14:textId="77777777" w:rsidR="00DA011F" w:rsidRDefault="00DA011F" w:rsidP="00180817">
            <w:pPr>
              <w:pStyle w:val="ListParagraph"/>
              <w:numPr>
                <w:ilvl w:val="0"/>
                <w:numId w:val="32"/>
              </w:numPr>
            </w:pPr>
            <w:r>
              <w:t>Repeat steps from 1 to 6 for each test points in Table 5.2A.2.1.0-4 as appropriate.</w:t>
            </w:r>
          </w:p>
        </w:tc>
      </w:tr>
    </w:tbl>
    <w:p w14:paraId="6DE9A9B3" w14:textId="77777777" w:rsidR="00DA011F" w:rsidRDefault="00DA011F" w:rsidP="00DA011F"/>
    <w:p w14:paraId="439225C4" w14:textId="3B6DAD4A" w:rsidR="00B83889" w:rsidRDefault="00646F0B" w:rsidP="00B83889">
      <w:r>
        <w:t xml:space="preserve">According to the RAN5 procedure, </w:t>
      </w:r>
      <w:r w:rsidR="00FE182A">
        <w:t>System simulator (SS)</w:t>
      </w:r>
      <w:r>
        <w:t xml:space="preserve"> start</w:t>
      </w:r>
      <w:r w:rsidR="007E0B71">
        <w:t>s</w:t>
      </w:r>
      <w:r>
        <w:t xml:space="preserve"> to measure PDSCH throughput on Scell after UE complete</w:t>
      </w:r>
      <w:r w:rsidR="001316B8">
        <w:t>s</w:t>
      </w:r>
      <w:r>
        <w:t xml:space="preserve"> the SCell activation. </w:t>
      </w:r>
      <w:r w:rsidR="00862B0A">
        <w:t>This means the</w:t>
      </w:r>
      <w:r w:rsidR="00B83889">
        <w:t xml:space="preserve"> SSB </w:t>
      </w:r>
      <w:r w:rsidR="00862B0A">
        <w:t xml:space="preserve">configuration </w:t>
      </w:r>
      <w:r w:rsidR="00B83889">
        <w:t xml:space="preserve">should not affect to </w:t>
      </w:r>
      <w:r w:rsidR="00862B0A">
        <w:t xml:space="preserve">CA </w:t>
      </w:r>
      <w:r w:rsidR="00B83889">
        <w:t>PDSCH demodulation requirements.</w:t>
      </w:r>
    </w:p>
    <w:p w14:paraId="58BF9908" w14:textId="2D15C9BB" w:rsidR="00B83889" w:rsidRPr="00AD3101" w:rsidRDefault="00B83889" w:rsidP="00B83889">
      <w:pPr>
        <w:rPr>
          <w:b/>
          <w:bCs/>
        </w:rPr>
      </w:pPr>
      <w:r w:rsidRPr="00AD3101">
        <w:rPr>
          <w:b/>
          <w:bCs/>
        </w:rPr>
        <w:t>Observation</w:t>
      </w:r>
      <w:r w:rsidR="00E45E02">
        <w:rPr>
          <w:b/>
          <w:bCs/>
        </w:rPr>
        <w:t xml:space="preserve"> 1</w:t>
      </w:r>
      <w:r w:rsidRPr="00AD3101">
        <w:rPr>
          <w:b/>
          <w:bCs/>
        </w:rPr>
        <w:t xml:space="preserve">: CA PDSCH demodulation tests are started after SCell activation </w:t>
      </w:r>
      <w:r w:rsidR="00C17BB8">
        <w:rPr>
          <w:b/>
          <w:bCs/>
        </w:rPr>
        <w:t xml:space="preserve">procedure </w:t>
      </w:r>
      <w:r w:rsidRPr="00AD3101">
        <w:rPr>
          <w:b/>
          <w:bCs/>
        </w:rPr>
        <w:t>is completed according to TS 38.521-4.</w:t>
      </w:r>
    </w:p>
    <w:p w14:paraId="1D637BAA" w14:textId="77777777" w:rsidR="002B03FA" w:rsidRDefault="004740DB" w:rsidP="005B2B02">
      <w:r>
        <w:t xml:space="preserve">In RAN4#109, </w:t>
      </w:r>
      <w:r w:rsidR="00B630A5">
        <w:t>RAN4</w:t>
      </w:r>
      <w:r w:rsidR="00810304">
        <w:t xml:space="preserve"> </w:t>
      </w:r>
      <w:r w:rsidR="002C7CB1">
        <w:t xml:space="preserve">RRM session </w:t>
      </w:r>
      <w:r w:rsidR="00810304">
        <w:t xml:space="preserve">approved </w:t>
      </w:r>
      <w:r w:rsidR="001E51BD">
        <w:t>a</w:t>
      </w:r>
      <w:r w:rsidR="00810304">
        <w:t xml:space="preserve"> CR on </w:t>
      </w:r>
      <w:r w:rsidR="002C7CB1">
        <w:t xml:space="preserve">the </w:t>
      </w:r>
      <w:r w:rsidR="001E51BD" w:rsidRPr="001E51BD">
        <w:t>network energy saving</w:t>
      </w:r>
      <w:r w:rsidR="002C7CB1">
        <w:t xml:space="preserve"> </w:t>
      </w:r>
      <w:r w:rsidR="008D1BA1">
        <w:fldChar w:fldCharType="begin"/>
      </w:r>
      <w:r w:rsidR="008D1BA1">
        <w:instrText xml:space="preserve"> REF _Ref157685137 \r \h </w:instrText>
      </w:r>
      <w:r w:rsidR="008D1BA1">
        <w:fldChar w:fldCharType="separate"/>
      </w:r>
      <w:r w:rsidR="008D1BA1">
        <w:t>[2]</w:t>
      </w:r>
      <w:r w:rsidR="008D1BA1">
        <w:fldChar w:fldCharType="end"/>
      </w:r>
      <w:r w:rsidR="00B23B57">
        <w:t xml:space="preserve">, </w:t>
      </w:r>
      <w:r w:rsidR="000A2B05">
        <w:t>which</w:t>
      </w:r>
      <w:r w:rsidR="00B23B57">
        <w:t xml:space="preserve"> </w:t>
      </w:r>
      <w:r w:rsidR="000A2B05">
        <w:t>specifie</w:t>
      </w:r>
      <w:r w:rsidR="004211B2">
        <w:t xml:space="preserve">s </w:t>
      </w:r>
      <w:r w:rsidR="008B6821">
        <w:t xml:space="preserve">the </w:t>
      </w:r>
      <w:r w:rsidR="00873DAE">
        <w:t xml:space="preserve">SSB-less </w:t>
      </w:r>
      <w:r w:rsidR="008B6821">
        <w:t>SCell activation delay requirement for</w:t>
      </w:r>
      <w:r w:rsidR="00537650">
        <w:t xml:space="preserve"> FR1</w:t>
      </w:r>
      <w:r w:rsidR="008B6821">
        <w:t xml:space="preserve"> inter-band SCell. </w:t>
      </w:r>
      <w:r w:rsidR="00537650">
        <w:t xml:space="preserve">Because of the assumption of co-located deployment with PCell, the received time difference (RTD) </w:t>
      </w:r>
      <w:r w:rsidR="006859A8">
        <w:t>between PCell and SCell is within a CP.</w:t>
      </w:r>
      <w:r w:rsidR="00873DAE">
        <w:t xml:space="preserve"> We should also point out TS38.133 has already specified the SSB-less SCell activation delay requirement for FR1 intra-band CA scenario where it is assumed the RTD is within +/- 260ns.</w:t>
      </w:r>
    </w:p>
    <w:p w14:paraId="7905FFF3" w14:textId="72792268" w:rsidR="00415BCE" w:rsidRDefault="002B03FA" w:rsidP="005B2B02">
      <w:r>
        <w:t xml:space="preserve">The </w:t>
      </w:r>
      <w:r w:rsidR="00CB5748">
        <w:t>RRM SCell activation delay requirement verifies whether UE can complete SCell activation within the specified time by checking CQI reporting for SCell.</w:t>
      </w:r>
      <w:r w:rsidR="00B60D13">
        <w:t xml:space="preserve"> </w:t>
      </w:r>
      <w:r w:rsidR="00E17B24">
        <w:t>Although the RRM session has not decided yet to define the test cases for the SSB-less SCell activation delay requirements for inter-band CA scenario</w:t>
      </w:r>
      <w:r w:rsidR="00005235">
        <w:t xml:space="preserve">, </w:t>
      </w:r>
      <w:r w:rsidR="002C7CB1">
        <w:t xml:space="preserve">the </w:t>
      </w:r>
      <w:r w:rsidR="00B60D13">
        <w:t>SSB-less SCell operation should be verified with RRM SCell activation delay requirement.</w:t>
      </w:r>
    </w:p>
    <w:p w14:paraId="6F1B8E0C" w14:textId="78D1BD4F" w:rsidR="0080585C" w:rsidRPr="0080585C" w:rsidRDefault="005F0D2B" w:rsidP="005B2B02">
      <w:pPr>
        <w:rPr>
          <w:b/>
          <w:bCs/>
        </w:rPr>
      </w:pPr>
      <w:r w:rsidRPr="0080585C">
        <w:rPr>
          <w:b/>
          <w:bCs/>
        </w:rPr>
        <w:t>Observation</w:t>
      </w:r>
      <w:r w:rsidR="00E45E02">
        <w:rPr>
          <w:b/>
          <w:bCs/>
        </w:rPr>
        <w:t xml:space="preserve"> 2</w:t>
      </w:r>
      <w:r w:rsidRPr="0080585C">
        <w:rPr>
          <w:b/>
          <w:bCs/>
        </w:rPr>
        <w:t>:</w:t>
      </w:r>
      <w:r w:rsidR="00EA4FAA" w:rsidRPr="0080585C">
        <w:rPr>
          <w:b/>
          <w:bCs/>
        </w:rPr>
        <w:t xml:space="preserve"> </w:t>
      </w:r>
      <w:r w:rsidR="0080585C" w:rsidRPr="0080585C">
        <w:rPr>
          <w:b/>
          <w:bCs/>
        </w:rPr>
        <w:t xml:space="preserve">RAN4 </w:t>
      </w:r>
      <w:r w:rsidR="004D65C0">
        <w:rPr>
          <w:b/>
          <w:bCs/>
        </w:rPr>
        <w:t xml:space="preserve">RRM </w:t>
      </w:r>
      <w:r w:rsidR="00EA4FAA" w:rsidRPr="0080585C">
        <w:rPr>
          <w:b/>
          <w:bCs/>
        </w:rPr>
        <w:t xml:space="preserve">has specified </w:t>
      </w:r>
      <w:r w:rsidR="0080585C" w:rsidRPr="0080585C">
        <w:rPr>
          <w:b/>
          <w:bCs/>
        </w:rPr>
        <w:t>the SSB-less SCell activation delay requirement for FR1 inter-band SCell in TS 38.133</w:t>
      </w:r>
      <w:r w:rsidR="00A96802">
        <w:rPr>
          <w:b/>
          <w:bCs/>
        </w:rPr>
        <w:t xml:space="preserve"> core part</w:t>
      </w:r>
      <w:r w:rsidR="0080585C" w:rsidRPr="0080585C">
        <w:rPr>
          <w:b/>
          <w:bCs/>
        </w:rPr>
        <w:t>, but not decided whether to define the corresponding test cases.</w:t>
      </w:r>
    </w:p>
    <w:p w14:paraId="38BA4150" w14:textId="1933ADCB" w:rsidR="00965B78" w:rsidRPr="00074C57" w:rsidRDefault="00965B78" w:rsidP="005B2B02">
      <w:pPr>
        <w:rPr>
          <w:b/>
          <w:bCs/>
        </w:rPr>
      </w:pPr>
      <w:r w:rsidRPr="00F368BA">
        <w:rPr>
          <w:b/>
          <w:bCs/>
        </w:rPr>
        <w:t>Proposal 1:</w:t>
      </w:r>
      <w:r w:rsidR="001479AE">
        <w:rPr>
          <w:b/>
          <w:bCs/>
        </w:rPr>
        <w:t xml:space="preserve"> </w:t>
      </w:r>
      <w:r w:rsidR="00B60D13">
        <w:rPr>
          <w:b/>
          <w:bCs/>
        </w:rPr>
        <w:t>RAN4 discuss whether UE demodulation requirements are needed to verify SSB-less SCell operation</w:t>
      </w:r>
      <w:r w:rsidR="008D474C">
        <w:rPr>
          <w:b/>
          <w:bCs/>
        </w:rPr>
        <w:t xml:space="preserve"> in </w:t>
      </w:r>
      <w:r w:rsidR="006A30E8">
        <w:rPr>
          <w:b/>
          <w:bCs/>
        </w:rPr>
        <w:t>inter-band CA</w:t>
      </w:r>
      <w:r w:rsidR="008D474C">
        <w:rPr>
          <w:b/>
          <w:bCs/>
        </w:rPr>
        <w:t>, considering that the RRM has introduced SCell activation delay requirements for SSB-less SCell</w:t>
      </w:r>
      <w:r w:rsidR="00542816">
        <w:rPr>
          <w:b/>
          <w:bCs/>
        </w:rPr>
        <w:t xml:space="preserve"> </w:t>
      </w:r>
      <w:r w:rsidR="006A30E8">
        <w:rPr>
          <w:b/>
          <w:bCs/>
        </w:rPr>
        <w:t>in inter-band CA.</w:t>
      </w:r>
    </w:p>
    <w:p w14:paraId="2EB194D5" w14:textId="5A8F2D01" w:rsidR="009D0EEF" w:rsidRDefault="009D0EEF" w:rsidP="009D0EEF">
      <w:pPr>
        <w:pStyle w:val="Heading2"/>
      </w:pPr>
      <w:r>
        <w:t>2.2</w:t>
      </w:r>
      <w:r>
        <w:tab/>
        <w:t xml:space="preserve">UE CSI reporting requirements for </w:t>
      </w:r>
      <w:r w:rsidR="005B2B02" w:rsidRPr="00C4244E">
        <w:t>spatial and power domain</w:t>
      </w:r>
      <w:r w:rsidR="00B01508">
        <w:t xml:space="preserve"> adaptation</w:t>
      </w:r>
    </w:p>
    <w:p w14:paraId="0EA7F62D" w14:textId="37C75437" w:rsidR="000438A3" w:rsidRPr="000438A3" w:rsidRDefault="000438A3" w:rsidP="000438A3">
      <w:pPr>
        <w:rPr>
          <w:rFonts w:eastAsia="DengXian"/>
          <w:lang w:eastAsia="zh-CN"/>
        </w:rPr>
      </w:pPr>
      <w:r>
        <w:rPr>
          <w:lang w:val="en-GB"/>
        </w:rPr>
        <w:t>Another open issue is whether to define CSI reporting requirements for 1</w:t>
      </w:r>
      <w:r>
        <w:rPr>
          <w:rFonts w:eastAsia="DengXian"/>
          <w:lang w:eastAsia="zh-CN"/>
        </w:rPr>
        <w:t>) adaptation</w:t>
      </w:r>
      <w:r w:rsidRPr="00B0150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of </w:t>
      </w:r>
      <w:r w:rsidRPr="002C37B9">
        <w:rPr>
          <w:rFonts w:eastAsia="DengXian"/>
          <w:lang w:eastAsia="zh-CN"/>
        </w:rPr>
        <w:t>power offset of PDSCH to CSI-RS</w:t>
      </w:r>
      <w:r>
        <w:rPr>
          <w:rFonts w:eastAsia="DengXian"/>
          <w:lang w:eastAsia="zh-CN"/>
        </w:rPr>
        <w:t>,</w:t>
      </w:r>
      <w:r w:rsidRPr="002C37B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and for 2) </w:t>
      </w:r>
      <w:r w:rsidRPr="00B01508">
        <w:rPr>
          <w:rFonts w:eastAsia="DengXian"/>
          <w:lang w:eastAsia="zh-CN"/>
        </w:rPr>
        <w:t xml:space="preserve">spatial </w:t>
      </w:r>
      <w:r>
        <w:rPr>
          <w:rFonts w:eastAsia="DengXian"/>
          <w:lang w:eastAsia="zh-CN"/>
        </w:rPr>
        <w:t>domain adaptation.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C08" w14:paraId="67E80515" w14:textId="77777777" w:rsidTr="002F2C08">
        <w:tc>
          <w:tcPr>
            <w:tcW w:w="9629" w:type="dxa"/>
          </w:tcPr>
          <w:p w14:paraId="3B0F6751" w14:textId="05BC8486" w:rsidR="002F2C08" w:rsidRPr="002F2C08" w:rsidRDefault="002F2C08" w:rsidP="002F2C08">
            <w:pPr>
              <w:rPr>
                <w:b/>
                <w:bCs/>
                <w:u w:val="single"/>
                <w:lang w:val="en-GB"/>
              </w:rPr>
            </w:pPr>
            <w:r w:rsidRPr="002F2C08">
              <w:rPr>
                <w:b/>
                <w:bCs/>
                <w:u w:val="single"/>
                <w:lang w:val="en-GB"/>
              </w:rPr>
              <w:t>Issue 2-1: Whether to introduce CSI requirements for power/spatial domain adaption</w:t>
            </w:r>
          </w:p>
          <w:p w14:paraId="58FB60EC" w14:textId="5E79E7BF" w:rsidR="002F2C08" w:rsidRPr="002F2C08" w:rsidRDefault="002F2C08" w:rsidP="002F2C08">
            <w:pPr>
              <w:rPr>
                <w:b/>
                <w:bCs/>
                <w:lang w:val="en-GB"/>
              </w:rPr>
            </w:pPr>
            <w:r w:rsidRPr="002F2C08">
              <w:rPr>
                <w:b/>
                <w:bCs/>
                <w:lang w:val="en-GB"/>
              </w:rPr>
              <w:t>Way forward</w:t>
            </w:r>
          </w:p>
          <w:p w14:paraId="3EC2170D" w14:textId="7E905749" w:rsidR="002F2C08" w:rsidRPr="002F2C08" w:rsidRDefault="002F2C08" w:rsidP="002F2C08">
            <w:pPr>
              <w:pStyle w:val="ListParagraph"/>
              <w:numPr>
                <w:ilvl w:val="0"/>
                <w:numId w:val="33"/>
              </w:numPr>
              <w:rPr>
                <w:lang w:val="en-GB"/>
              </w:rPr>
            </w:pPr>
            <w:r w:rsidRPr="002F2C08">
              <w:rPr>
                <w:lang w:val="en-GB"/>
              </w:rPr>
              <w:t xml:space="preserve">Option 1: Yes, RAN4 to introduce: </w:t>
            </w:r>
          </w:p>
          <w:p w14:paraId="36FB14FB" w14:textId="58801029" w:rsidR="002F2C08" w:rsidRPr="002F2C08" w:rsidRDefault="002F2C08" w:rsidP="002F2C08">
            <w:pPr>
              <w:pStyle w:val="ListParagraph"/>
              <w:numPr>
                <w:ilvl w:val="1"/>
                <w:numId w:val="33"/>
              </w:numPr>
              <w:rPr>
                <w:lang w:val="en-GB"/>
              </w:rPr>
            </w:pPr>
            <w:r w:rsidRPr="002F2C08">
              <w:rPr>
                <w:lang w:val="en-GB"/>
              </w:rPr>
              <w:t>CQI requirements under AWGN channel for power domain adaption to check CQI performance with multiple CPUs and if UE can calculate CQI for each power offset correctly.</w:t>
            </w:r>
          </w:p>
          <w:p w14:paraId="5960B10E" w14:textId="5693670D" w:rsidR="002F2C08" w:rsidRPr="002F2C08" w:rsidRDefault="002F2C08" w:rsidP="002F2C08">
            <w:pPr>
              <w:pStyle w:val="ListParagraph"/>
              <w:numPr>
                <w:ilvl w:val="1"/>
                <w:numId w:val="33"/>
              </w:numPr>
              <w:rPr>
                <w:lang w:val="en-GB"/>
              </w:rPr>
            </w:pPr>
            <w:r w:rsidRPr="002F2C08">
              <w:rPr>
                <w:lang w:val="en-GB"/>
              </w:rPr>
              <w:t>PMI requirements for type1 and type2 spatial domain adaption to check PMI performance with multiple CPUs and if UE can calculate PMI for each spatial pattern correctly.</w:t>
            </w:r>
          </w:p>
          <w:p w14:paraId="1882AB08" w14:textId="4BEF8EAD" w:rsidR="002F2C08" w:rsidRPr="002F2C08" w:rsidRDefault="002F2C08" w:rsidP="002F2C08">
            <w:pPr>
              <w:pStyle w:val="ListParagraph"/>
              <w:numPr>
                <w:ilvl w:val="0"/>
                <w:numId w:val="33"/>
              </w:numPr>
              <w:rPr>
                <w:lang w:val="en-GB"/>
              </w:rPr>
            </w:pPr>
            <w:r w:rsidRPr="002F2C08">
              <w:rPr>
                <w:lang w:val="en-GB"/>
              </w:rPr>
              <w:t>Option 2: Not to introduce CSI requirements for power/domain adaption</w:t>
            </w:r>
          </w:p>
        </w:tc>
      </w:tr>
    </w:tbl>
    <w:p w14:paraId="23C252D9" w14:textId="77777777" w:rsidR="004770E6" w:rsidRDefault="004770E6" w:rsidP="00B01508">
      <w:pPr>
        <w:rPr>
          <w:lang w:val="en-GB"/>
        </w:rPr>
      </w:pPr>
    </w:p>
    <w:p w14:paraId="3DF7B395" w14:textId="12AB6956" w:rsidR="00E63CF2" w:rsidRPr="00E63CF2" w:rsidRDefault="00E63CF2" w:rsidP="00B01508">
      <w:pPr>
        <w:rPr>
          <w:rFonts w:eastAsia="DengXian"/>
          <w:u w:val="single"/>
          <w:lang w:eastAsia="zh-CN"/>
        </w:rPr>
      </w:pPr>
      <w:r w:rsidRPr="00E63CF2">
        <w:rPr>
          <w:rFonts w:eastAsia="DengXian"/>
          <w:u w:val="single"/>
          <w:lang w:eastAsia="zh-CN"/>
        </w:rPr>
        <w:t>Power domain adap</w:t>
      </w:r>
      <w:r>
        <w:rPr>
          <w:rFonts w:eastAsia="DengXian"/>
          <w:u w:val="single"/>
          <w:lang w:eastAsia="zh-CN"/>
        </w:rPr>
        <w:t>tation</w:t>
      </w:r>
    </w:p>
    <w:p w14:paraId="6D58CA7C" w14:textId="4369FD3F" w:rsidR="00EB7D35" w:rsidRDefault="00EB7D35" w:rsidP="00B0150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Regarding the power </w:t>
      </w:r>
      <w:r w:rsidR="00604DC0">
        <w:rPr>
          <w:rFonts w:eastAsia="DengXian"/>
          <w:lang w:eastAsia="zh-CN"/>
        </w:rPr>
        <w:t>domain</w:t>
      </w:r>
      <w:r>
        <w:rPr>
          <w:rFonts w:eastAsia="DengXian"/>
          <w:lang w:eastAsia="zh-CN"/>
        </w:rPr>
        <w:t xml:space="preserve"> adaption,</w:t>
      </w:r>
      <w:r w:rsidR="00EF6003">
        <w:rPr>
          <w:rFonts w:eastAsia="DengXian"/>
          <w:lang w:eastAsia="zh-CN"/>
        </w:rPr>
        <w:t xml:space="preserve"> it is possible to configure multiple CSI report configurations called sub-configuration in </w:t>
      </w:r>
      <w:r w:rsidR="00EF6003" w:rsidRPr="00CB791E">
        <w:rPr>
          <w:rFonts w:eastAsia="DengXian"/>
          <w:i/>
          <w:iCs/>
          <w:lang w:eastAsia="zh-CN"/>
        </w:rPr>
        <w:t>CSI-ReportConfig</w:t>
      </w:r>
      <w:r w:rsidR="00EF6003">
        <w:rPr>
          <w:rFonts w:eastAsia="DengXian"/>
          <w:lang w:eastAsia="zh-CN"/>
        </w:rPr>
        <w:t xml:space="preserve">, whether each sub-configuration can specify the power offset of PDSCH RE to NZP CSI-RS RE. </w:t>
      </w:r>
      <w:r w:rsidR="008B67F8">
        <w:rPr>
          <w:rFonts w:eastAsia="DengXian"/>
          <w:lang w:eastAsia="zh-CN"/>
        </w:rPr>
        <w:t>A</w:t>
      </w:r>
      <w:r w:rsidR="00374845">
        <w:rPr>
          <w:rFonts w:eastAsia="DengXian"/>
          <w:lang w:eastAsia="zh-CN"/>
        </w:rPr>
        <w:t>c</w:t>
      </w:r>
      <w:r w:rsidR="008B67F8">
        <w:rPr>
          <w:rFonts w:eastAsia="DengXian"/>
          <w:lang w:eastAsia="zh-CN"/>
        </w:rPr>
        <w:t>cording</w:t>
      </w:r>
      <w:r w:rsidR="00374845">
        <w:rPr>
          <w:rFonts w:eastAsia="DengXian"/>
          <w:lang w:eastAsia="zh-CN"/>
        </w:rPr>
        <w:t xml:space="preserve"> to </w:t>
      </w:r>
      <w:r w:rsidR="005E61F7" w:rsidRPr="005E61F7">
        <w:rPr>
          <w:rFonts w:eastAsia="DengXian"/>
          <w:lang w:eastAsia="zh-CN"/>
        </w:rPr>
        <w:t>TS 38.214 V18.1.0</w:t>
      </w:r>
      <w:r w:rsidR="00374845">
        <w:rPr>
          <w:rFonts w:eastAsia="DengXian"/>
          <w:lang w:eastAsia="zh-CN"/>
        </w:rPr>
        <w:t xml:space="preserve">, </w:t>
      </w:r>
      <w:r w:rsidR="005E61F7">
        <w:rPr>
          <w:rFonts w:eastAsia="DengXian"/>
          <w:lang w:eastAsia="zh-CN"/>
        </w:rPr>
        <w:t xml:space="preserve">UE assumption for CQI/PMI/RI calculated is </w:t>
      </w:r>
      <w:r w:rsidR="00374845">
        <w:rPr>
          <w:rFonts w:eastAsia="DengXian"/>
          <w:lang w:eastAsia="zh-CN"/>
        </w:rPr>
        <w:t>specified as follows</w:t>
      </w:r>
      <w:r w:rsidR="008B67F8">
        <w:rPr>
          <w:rFonts w:eastAsia="DengXia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3CF2" w14:paraId="0ECC4752" w14:textId="77777777" w:rsidTr="00E63CF2">
        <w:tc>
          <w:tcPr>
            <w:tcW w:w="9629" w:type="dxa"/>
          </w:tcPr>
          <w:p w14:paraId="5C7A84E5" w14:textId="32B3F5D6" w:rsidR="00E63CF2" w:rsidRPr="00CD47DF" w:rsidRDefault="000D7C45" w:rsidP="00B01508">
            <w:pPr>
              <w:rPr>
                <w:rFonts w:eastAsia="DengXian"/>
                <w:b/>
                <w:bCs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u w:val="single"/>
                <w:lang w:eastAsia="zh-CN"/>
              </w:rPr>
              <w:t>[</w:t>
            </w:r>
            <w:r w:rsidR="00F409D9">
              <w:rPr>
                <w:rFonts w:eastAsia="DengXian"/>
                <w:b/>
                <w:bCs/>
                <w:u w:val="single"/>
                <w:lang w:eastAsia="zh-CN"/>
              </w:rPr>
              <w:t xml:space="preserve">TS38.214 </w:t>
            </w:r>
            <w:r w:rsidR="00CD3B98">
              <w:rPr>
                <w:rFonts w:eastAsia="DengXian"/>
                <w:b/>
                <w:bCs/>
                <w:u w:val="single"/>
                <w:lang w:eastAsia="zh-CN"/>
              </w:rPr>
              <w:t>V18.1.0</w:t>
            </w:r>
            <w:r>
              <w:rPr>
                <w:rFonts w:eastAsia="DengXian"/>
                <w:b/>
                <w:bCs/>
                <w:u w:val="single"/>
                <w:lang w:eastAsia="zh-CN"/>
              </w:rPr>
              <w:t xml:space="preserve">] </w:t>
            </w:r>
            <w:r w:rsidR="001A35A5" w:rsidRPr="001A35A5">
              <w:rPr>
                <w:rFonts w:eastAsia="DengXian"/>
                <w:b/>
                <w:bCs/>
                <w:u w:val="single"/>
                <w:lang w:eastAsia="zh-CN"/>
              </w:rPr>
              <w:t>5.2.2.5.1</w:t>
            </w:r>
            <w:r w:rsidR="001A35A5">
              <w:rPr>
                <w:rFonts w:eastAsia="DengXian"/>
                <w:b/>
                <w:bCs/>
                <w:u w:val="single"/>
                <w:lang w:eastAsia="zh-CN"/>
              </w:rPr>
              <w:t xml:space="preserve"> </w:t>
            </w:r>
            <w:r w:rsidR="001A35A5" w:rsidRPr="001A35A5">
              <w:rPr>
                <w:rFonts w:eastAsia="DengXian"/>
                <w:b/>
                <w:bCs/>
                <w:u w:val="single"/>
                <w:lang w:eastAsia="zh-CN"/>
              </w:rPr>
              <w:t>UE assumptions for CQI/PMI/RI calculation</w:t>
            </w:r>
          </w:p>
          <w:p w14:paraId="7046D85B" w14:textId="1C2EBB4B" w:rsidR="00025DCB" w:rsidRDefault="001A35A5" w:rsidP="001A35A5">
            <w:pPr>
              <w:rPr>
                <w:rFonts w:eastAsia="DengXian"/>
                <w:lang w:eastAsia="zh-CN"/>
              </w:rPr>
            </w:pPr>
            <w:r w:rsidRPr="001A35A5"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1A35A5">
              <w:rPr>
                <w:rFonts w:eastAsia="DengXian"/>
                <w:lang w:eastAsia="zh-CN"/>
              </w:rPr>
              <w:t xml:space="preserve">For a UE configured with a </w:t>
            </w:r>
            <w:r w:rsidRPr="001A35A5">
              <w:rPr>
                <w:rFonts w:eastAsia="DengXian"/>
                <w:i/>
                <w:iCs/>
                <w:lang w:eastAsia="zh-CN"/>
              </w:rPr>
              <w:t>CSI-ReportConfig</w:t>
            </w:r>
            <w:r w:rsidRPr="001A35A5">
              <w:rPr>
                <w:rFonts w:eastAsia="DengXian"/>
                <w:lang w:eastAsia="zh-CN"/>
              </w:rPr>
              <w:t xml:space="preserve"> that contains a list of sub-configurations provided by [</w:t>
            </w:r>
            <w:r w:rsidRPr="001A35A5">
              <w:rPr>
                <w:rFonts w:eastAsia="DengXian"/>
                <w:i/>
                <w:iCs/>
                <w:lang w:eastAsia="zh-CN"/>
              </w:rPr>
              <w:t>csi-ReportSubConfigList</w:t>
            </w:r>
            <w:r w:rsidRPr="001A35A5">
              <w:rPr>
                <w:rFonts w:eastAsia="DengXian"/>
                <w:lang w:eastAsia="zh-CN"/>
              </w:rPr>
              <w:t>],</w:t>
            </w:r>
          </w:p>
          <w:p w14:paraId="01D39543" w14:textId="77777777" w:rsidR="001A645D" w:rsidRDefault="001A35A5" w:rsidP="001A645D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[…]</w:t>
            </w:r>
          </w:p>
          <w:p w14:paraId="21502D18" w14:textId="3E38381C" w:rsidR="001A645D" w:rsidRDefault="001A645D" w:rsidP="001A35A5">
            <w:pPr>
              <w:pStyle w:val="ListParagraph"/>
              <w:numPr>
                <w:ilvl w:val="0"/>
                <w:numId w:val="34"/>
              </w:numPr>
              <w:spacing w:after="0"/>
              <w:ind w:left="288" w:hanging="144"/>
              <w:rPr>
                <w:rFonts w:eastAsia="DengXian"/>
                <w:lang w:eastAsia="zh-CN"/>
              </w:rPr>
            </w:pPr>
            <w:r w:rsidRPr="001A645D">
              <w:rPr>
                <w:rFonts w:eastAsia="DengXian"/>
                <w:lang w:eastAsia="zh-CN"/>
              </w:rPr>
              <w:t>if a sub-configuration indicates a list of NZP CSI-RS resources, provided by [</w:t>
            </w:r>
            <w:r w:rsidRPr="001A645D">
              <w:rPr>
                <w:rFonts w:eastAsia="DengXian"/>
                <w:i/>
                <w:iCs/>
                <w:lang w:eastAsia="zh-CN"/>
              </w:rPr>
              <w:t>nzp-CSI-RS-resourceList</w:t>
            </w:r>
            <w:r w:rsidRPr="001A645D">
              <w:rPr>
                <w:rFonts w:eastAsia="DengXian"/>
                <w:lang w:eastAsia="zh-CN"/>
              </w:rPr>
              <w:t>]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1A645D">
              <w:rPr>
                <w:rFonts w:eastAsia="DengXian"/>
                <w:lang w:eastAsia="zh-CN"/>
              </w:rPr>
              <w:t>does not indicate a power offset [</w:t>
            </w:r>
            <w:r w:rsidRPr="001A645D">
              <w:rPr>
                <w:rFonts w:eastAsia="DengXian"/>
                <w:i/>
                <w:iCs/>
                <w:lang w:eastAsia="zh-CN"/>
              </w:rPr>
              <w:t>powerOffset</w:t>
            </w:r>
            <w:r w:rsidRPr="001A645D">
              <w:rPr>
                <w:rFonts w:eastAsia="DengXian"/>
                <w:lang w:eastAsia="zh-CN"/>
              </w:rPr>
              <w:t>], for CQI calculation for the sub-configuration the UE follows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1A645D">
              <w:rPr>
                <w:rFonts w:eastAsia="DengXian"/>
                <w:lang w:eastAsia="zh-CN"/>
              </w:rPr>
              <w:t>the procedure previously described in this Clause</w:t>
            </w:r>
            <w:r>
              <w:rPr>
                <w:rFonts w:eastAsia="DengXian"/>
                <w:lang w:eastAsia="zh-CN"/>
              </w:rPr>
              <w:t>.</w:t>
            </w:r>
          </w:p>
          <w:p w14:paraId="65B5E984" w14:textId="2D11DCCB" w:rsidR="00025DCB" w:rsidRDefault="001A35A5" w:rsidP="001A35A5">
            <w:pPr>
              <w:pStyle w:val="ListParagraph"/>
              <w:numPr>
                <w:ilvl w:val="0"/>
                <w:numId w:val="34"/>
              </w:numPr>
              <w:spacing w:after="0"/>
              <w:ind w:left="288" w:hanging="144"/>
              <w:rPr>
                <w:rFonts w:eastAsia="DengXian"/>
                <w:lang w:eastAsia="zh-CN"/>
              </w:rPr>
            </w:pPr>
            <w:r w:rsidRPr="001A35A5">
              <w:rPr>
                <w:rFonts w:eastAsia="DengXian"/>
                <w:lang w:eastAsia="zh-CN"/>
              </w:rPr>
              <w:t>if a sub-configuration indicates a power offset [</w:t>
            </w:r>
            <w:r w:rsidRPr="001A35A5">
              <w:rPr>
                <w:rFonts w:eastAsia="DengXian"/>
                <w:i/>
                <w:iCs/>
                <w:lang w:eastAsia="zh-CN"/>
              </w:rPr>
              <w:t>powerOffset</w:t>
            </w:r>
            <w:r w:rsidRPr="001A35A5">
              <w:rPr>
                <w:rFonts w:eastAsia="DengXian"/>
                <w:lang w:eastAsia="zh-CN"/>
              </w:rPr>
              <w:t xml:space="preserve">], for CQI calculation, the UE shall assume the corresponding PDSCH signals transmitted on the antenna ports of a CSI-RS resource would have a ratio of EPRE to CSI-RS EPRE equal to the difference between </w:t>
            </w:r>
            <w:r w:rsidRPr="001A35A5">
              <w:rPr>
                <w:rFonts w:eastAsia="DengXian"/>
                <w:i/>
                <w:iCs/>
                <w:lang w:eastAsia="zh-CN"/>
              </w:rPr>
              <w:t>powerControlOffset</w:t>
            </w:r>
            <w:r w:rsidRPr="001A35A5">
              <w:rPr>
                <w:rFonts w:eastAsia="DengXian"/>
                <w:lang w:eastAsia="zh-CN"/>
              </w:rPr>
              <w:t xml:space="preserve"> of the CSI-RS resource, given in Clause 5.2.2.3.1, and [</w:t>
            </w:r>
            <w:r w:rsidRPr="001A35A5">
              <w:rPr>
                <w:rFonts w:eastAsia="DengXian"/>
                <w:i/>
                <w:iCs/>
                <w:lang w:eastAsia="zh-CN"/>
              </w:rPr>
              <w:t>powerOffset</w:t>
            </w:r>
            <w:r w:rsidRPr="001A35A5">
              <w:rPr>
                <w:rFonts w:eastAsia="DengXian"/>
                <w:lang w:eastAsia="zh-CN"/>
              </w:rPr>
              <w:t xml:space="preserve">], where the difference is expected to take one of the values that can be configured for </w:t>
            </w:r>
            <w:r w:rsidRPr="001A35A5">
              <w:rPr>
                <w:rFonts w:eastAsia="DengXian"/>
                <w:i/>
                <w:iCs/>
                <w:lang w:eastAsia="zh-CN"/>
              </w:rPr>
              <w:t>powerControlOffset</w:t>
            </w:r>
            <w:r w:rsidRPr="001A35A5">
              <w:rPr>
                <w:rFonts w:eastAsia="DengXian"/>
                <w:lang w:eastAsia="zh-CN"/>
              </w:rPr>
              <w:t xml:space="preserve"> of the CSI-RS resource, given in Clause 5.2.2.3.1, and is also expected to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1A35A5">
              <w:rPr>
                <w:rFonts w:eastAsia="DengXian"/>
                <w:lang w:eastAsia="zh-CN"/>
              </w:rPr>
              <w:t xml:space="preserve">take a value that is no larger than the value of </w:t>
            </w:r>
            <w:r w:rsidRPr="001A35A5">
              <w:rPr>
                <w:rFonts w:eastAsia="DengXian"/>
                <w:i/>
                <w:iCs/>
                <w:lang w:eastAsia="zh-CN"/>
              </w:rPr>
              <w:t>powerControlOffset</w:t>
            </w:r>
            <w:r w:rsidRPr="001A35A5">
              <w:rPr>
                <w:rFonts w:eastAsia="DengXian"/>
                <w:lang w:eastAsia="zh-CN"/>
              </w:rPr>
              <w:t>.</w:t>
            </w:r>
          </w:p>
        </w:tc>
      </w:tr>
    </w:tbl>
    <w:p w14:paraId="5BF83529" w14:textId="77777777" w:rsidR="00374845" w:rsidRDefault="00374845" w:rsidP="00B01508">
      <w:pPr>
        <w:rPr>
          <w:rFonts w:eastAsia="DengXian"/>
          <w:lang w:eastAsia="zh-CN"/>
        </w:rPr>
      </w:pPr>
    </w:p>
    <w:p w14:paraId="710C1CFB" w14:textId="23C2DB77" w:rsidR="00927891" w:rsidRDefault="00927891" w:rsidP="00B0150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our understanding, RAN1</w:t>
      </w:r>
      <w:r w:rsidR="008B67F8">
        <w:rPr>
          <w:rFonts w:eastAsia="DengXian"/>
          <w:lang w:eastAsia="zh-CN"/>
        </w:rPr>
        <w:t xml:space="preserve"> assumes UE need to derive CQI by considering the </w:t>
      </w:r>
      <w:r w:rsidR="00497BDD">
        <w:rPr>
          <w:rFonts w:eastAsia="DengXian"/>
          <w:lang w:eastAsia="zh-CN"/>
        </w:rPr>
        <w:t xml:space="preserve">transmission </w:t>
      </w:r>
      <w:r w:rsidR="008B67F8">
        <w:rPr>
          <w:rFonts w:eastAsia="DengXian"/>
          <w:lang w:eastAsia="zh-CN"/>
        </w:rPr>
        <w:t>power difference between PDSCH and CSI-RS</w:t>
      </w:r>
      <w:r w:rsidR="00497BDD">
        <w:rPr>
          <w:rFonts w:eastAsia="DengXian"/>
          <w:lang w:eastAsia="zh-CN"/>
        </w:rPr>
        <w:t xml:space="preserve">, given by </w:t>
      </w:r>
      <w:r w:rsidR="00497BDD" w:rsidRPr="00497BDD">
        <w:rPr>
          <w:rFonts w:eastAsia="DengXian"/>
          <w:i/>
          <w:iCs/>
          <w:lang w:eastAsia="zh-CN"/>
        </w:rPr>
        <w:t>powerOffset</w:t>
      </w:r>
      <w:r w:rsidR="00497BDD">
        <w:rPr>
          <w:rFonts w:eastAsia="DengXian"/>
          <w:lang w:eastAsia="zh-CN"/>
        </w:rPr>
        <w:t xml:space="preserve"> if </w:t>
      </w:r>
      <w:r w:rsidR="00F66EC7">
        <w:rPr>
          <w:rFonts w:eastAsia="DengXian"/>
          <w:lang w:eastAsia="zh-CN"/>
        </w:rPr>
        <w:t xml:space="preserve">configured. If powerOffset is not included in the sub-configuration, UE should </w:t>
      </w:r>
      <w:r w:rsidR="003139E5">
        <w:rPr>
          <w:rFonts w:eastAsia="DengXian"/>
          <w:lang w:eastAsia="zh-CN"/>
        </w:rPr>
        <w:t xml:space="preserve">consider </w:t>
      </w:r>
      <w:r w:rsidR="003139E5" w:rsidRPr="00F66EC7">
        <w:rPr>
          <w:rFonts w:eastAsia="DengXian"/>
          <w:i/>
          <w:iCs/>
          <w:lang w:eastAsia="zh-CN"/>
        </w:rPr>
        <w:t>powerControlOffset</w:t>
      </w:r>
      <w:r w:rsidR="003139E5">
        <w:rPr>
          <w:rFonts w:eastAsia="DengXian"/>
          <w:lang w:eastAsia="zh-CN"/>
        </w:rPr>
        <w:t xml:space="preserve"> to </w:t>
      </w:r>
      <w:r w:rsidR="00F66EC7">
        <w:rPr>
          <w:rFonts w:eastAsia="DengXian"/>
          <w:lang w:eastAsia="zh-CN"/>
        </w:rPr>
        <w:t>derive CQI</w:t>
      </w:r>
      <w:r w:rsidR="003139E5">
        <w:rPr>
          <w:rFonts w:eastAsia="DengXian"/>
          <w:lang w:eastAsia="zh-CN"/>
        </w:rPr>
        <w:t xml:space="preserve">. </w:t>
      </w:r>
      <w:r w:rsidR="00F66EC7">
        <w:rPr>
          <w:rFonts w:eastAsia="DengXian"/>
          <w:lang w:eastAsia="zh-CN"/>
        </w:rPr>
        <w:t xml:space="preserve">We should point out the IE </w:t>
      </w:r>
      <w:r w:rsidR="00F66EC7" w:rsidRPr="00F66EC7">
        <w:rPr>
          <w:rFonts w:eastAsia="DengXian"/>
          <w:i/>
          <w:iCs/>
          <w:lang w:eastAsia="zh-CN"/>
        </w:rPr>
        <w:t>powerControlOffset</w:t>
      </w:r>
      <w:r w:rsidR="00F66EC7">
        <w:rPr>
          <w:rFonts w:eastAsia="DengXian"/>
          <w:lang w:eastAsia="zh-CN"/>
        </w:rPr>
        <w:t xml:space="preserve"> is the power offset between PDSCH and CSI-RS</w:t>
      </w:r>
      <w:r w:rsidR="00B66C80">
        <w:rPr>
          <w:rFonts w:eastAsia="DengXian"/>
          <w:lang w:eastAsia="zh-CN"/>
        </w:rPr>
        <w:t>,</w:t>
      </w:r>
      <w:r w:rsidR="00F66EC7">
        <w:rPr>
          <w:rFonts w:eastAsia="DengXian"/>
          <w:lang w:eastAsia="zh-CN"/>
        </w:rPr>
        <w:t xml:space="preserve"> and it has already specified from Rel-15</w:t>
      </w:r>
      <w:r w:rsidR="00B66C80">
        <w:rPr>
          <w:rFonts w:eastAsia="DengXian"/>
          <w:lang w:eastAsia="zh-CN"/>
        </w:rPr>
        <w:t>.</w:t>
      </w:r>
      <w:r w:rsidR="00F66EC7">
        <w:rPr>
          <w:rFonts w:eastAsia="DengXian"/>
          <w:lang w:eastAsia="zh-CN"/>
        </w:rPr>
        <w:t xml:space="preserve"> </w:t>
      </w:r>
      <w:r w:rsidR="00B66C80">
        <w:rPr>
          <w:rFonts w:eastAsia="DengXian"/>
          <w:lang w:eastAsia="zh-CN"/>
        </w:rPr>
        <w:t>However</w:t>
      </w:r>
      <w:r w:rsidR="00D251A3">
        <w:rPr>
          <w:rFonts w:eastAsia="DengXian"/>
          <w:lang w:eastAsia="zh-CN"/>
        </w:rPr>
        <w:t>,</w:t>
      </w:r>
      <w:r w:rsidR="00F66EC7">
        <w:rPr>
          <w:rFonts w:eastAsia="DengXian"/>
          <w:lang w:eastAsia="zh-CN"/>
        </w:rPr>
        <w:t xml:space="preserve"> RAN4 CQI test set this parameter to 0 dB</w:t>
      </w:r>
      <w:r w:rsidR="00B66C80">
        <w:rPr>
          <w:rFonts w:eastAsia="DengXian"/>
          <w:lang w:eastAsia="zh-CN"/>
        </w:rPr>
        <w:t>, because</w:t>
      </w:r>
      <w:r w:rsidR="00F66EC7">
        <w:rPr>
          <w:rFonts w:eastAsia="DengXian"/>
          <w:lang w:eastAsia="zh-CN"/>
        </w:rPr>
        <w:t xml:space="preserve"> it</w:t>
      </w:r>
      <w:r w:rsidR="00B66C80">
        <w:rPr>
          <w:rFonts w:eastAsia="DengXian"/>
          <w:lang w:eastAsia="zh-CN"/>
        </w:rPr>
        <w:t xml:space="preserve"> </w:t>
      </w:r>
      <w:r w:rsidR="00F66EC7">
        <w:rPr>
          <w:rFonts w:eastAsia="DengXian"/>
          <w:lang w:eastAsia="zh-CN"/>
        </w:rPr>
        <w:t>does not affect to CQI estimation algorithm</w:t>
      </w:r>
      <w:r w:rsidR="00B66C80">
        <w:rPr>
          <w:rFonts w:eastAsia="DengXian"/>
          <w:lang w:eastAsia="zh-CN"/>
        </w:rPr>
        <w:t>, in principle</w:t>
      </w:r>
      <w:r w:rsidR="00F66EC7">
        <w:rPr>
          <w:rFonts w:eastAsia="DengXian"/>
          <w:lang w:eastAsia="zh-CN"/>
        </w:rPr>
        <w:t xml:space="preserve">. </w:t>
      </w:r>
      <w:r w:rsidR="00F7518A">
        <w:rPr>
          <w:rFonts w:eastAsia="DengXian"/>
          <w:lang w:eastAsia="zh-CN"/>
        </w:rPr>
        <w:t xml:space="preserve">Therefore, we don’t think </w:t>
      </w:r>
      <w:r w:rsidR="00830749">
        <w:rPr>
          <w:rFonts w:eastAsia="DengXian"/>
          <w:lang w:eastAsia="zh-CN"/>
        </w:rPr>
        <w:t xml:space="preserve">it requires new CQI estimation algorithm due to </w:t>
      </w:r>
      <w:r w:rsidR="00F7518A" w:rsidRPr="00F7518A">
        <w:rPr>
          <w:rFonts w:eastAsia="DengXian"/>
          <w:i/>
          <w:iCs/>
          <w:lang w:eastAsia="zh-CN"/>
        </w:rPr>
        <w:t>powerOffset</w:t>
      </w:r>
      <w:r w:rsidR="00F7518A">
        <w:rPr>
          <w:rFonts w:eastAsia="DengXian"/>
          <w:lang w:eastAsia="zh-CN"/>
        </w:rPr>
        <w:t xml:space="preserve"> in CSI report sub-configuration</w:t>
      </w:r>
      <w:r w:rsidR="00830749">
        <w:rPr>
          <w:rFonts w:eastAsia="DengXian"/>
          <w:lang w:eastAsia="zh-CN"/>
        </w:rPr>
        <w:t>,</w:t>
      </w:r>
      <w:r w:rsidR="00F7518A">
        <w:rPr>
          <w:rFonts w:eastAsia="DengXian"/>
          <w:lang w:eastAsia="zh-CN"/>
        </w:rPr>
        <w:t xml:space="preserve"> </w:t>
      </w:r>
      <w:r w:rsidR="00D251A3">
        <w:rPr>
          <w:rFonts w:eastAsia="DengXian"/>
          <w:lang w:eastAsia="zh-CN"/>
        </w:rPr>
        <w:t xml:space="preserve">compared with </w:t>
      </w:r>
      <w:r w:rsidR="00F7518A">
        <w:rPr>
          <w:rFonts w:eastAsia="DengXian"/>
          <w:lang w:eastAsia="zh-CN"/>
        </w:rPr>
        <w:t>Rel-15</w:t>
      </w:r>
      <w:r w:rsidR="00D251A3">
        <w:rPr>
          <w:rFonts w:eastAsia="DengXian"/>
          <w:lang w:eastAsia="zh-CN"/>
        </w:rPr>
        <w:t xml:space="preserve"> CQI estimation</w:t>
      </w:r>
      <w:r w:rsidR="00F7518A">
        <w:rPr>
          <w:rFonts w:eastAsia="DengXian"/>
          <w:lang w:eastAsia="zh-CN"/>
        </w:rPr>
        <w:t>.</w:t>
      </w:r>
    </w:p>
    <w:p w14:paraId="2B09CEC3" w14:textId="77777777" w:rsidR="00754CF7" w:rsidRDefault="00754CF7" w:rsidP="00B01508">
      <w:pPr>
        <w:rPr>
          <w:rFonts w:eastAsia="DengXian"/>
          <w:lang w:eastAsia="zh-CN"/>
        </w:rPr>
      </w:pPr>
    </w:p>
    <w:p w14:paraId="490E3BA8" w14:textId="4CDDC72B" w:rsidR="00B01508" w:rsidRPr="000B1687" w:rsidRDefault="000B1687" w:rsidP="00B01508">
      <w:pPr>
        <w:rPr>
          <w:rFonts w:eastAsia="DengXian"/>
          <w:u w:val="single"/>
          <w:lang w:eastAsia="zh-CN"/>
        </w:rPr>
      </w:pPr>
      <w:r w:rsidRPr="000B1687">
        <w:rPr>
          <w:rFonts w:eastAsia="DengXian"/>
          <w:u w:val="single"/>
          <w:lang w:eastAsia="zh-CN"/>
        </w:rPr>
        <w:t>Spatial domain adaption</w:t>
      </w:r>
    </w:p>
    <w:p w14:paraId="6748F4AD" w14:textId="0665E405" w:rsidR="005B2B02" w:rsidRDefault="00F3333F" w:rsidP="005B2B02">
      <w:r>
        <w:t xml:space="preserve">For </w:t>
      </w:r>
      <w:r w:rsidR="00146026">
        <w:t>the spatial domain adaption</w:t>
      </w:r>
      <w:r>
        <w:t xml:space="preserve">, RAN1 considered </w:t>
      </w:r>
      <w:r w:rsidR="00B01508">
        <w:t>2 types of antenna element adaptations</w:t>
      </w:r>
      <w:r>
        <w:t>:</w:t>
      </w:r>
    </w:p>
    <w:p w14:paraId="2D2B20D3" w14:textId="77777777" w:rsidR="00F3333F" w:rsidRDefault="00F3333F" w:rsidP="00F3333F">
      <w:pPr>
        <w:pStyle w:val="ListParagraph"/>
        <w:numPr>
          <w:ilvl w:val="0"/>
          <w:numId w:val="28"/>
        </w:numPr>
      </w:pPr>
      <w:r>
        <w:t>Type 1: all antenna elements associated to a logical antenna port is disabled/enabled</w:t>
      </w:r>
    </w:p>
    <w:p w14:paraId="01A3BA31" w14:textId="7712F417" w:rsidR="00F3333F" w:rsidRDefault="00F3333F" w:rsidP="00F3333F">
      <w:pPr>
        <w:pStyle w:val="ListParagraph"/>
        <w:numPr>
          <w:ilvl w:val="0"/>
          <w:numId w:val="28"/>
        </w:numPr>
      </w:pPr>
      <w:r>
        <w:t>Type 2: part/subset of antenna elements associated to a logical antenna port is disabled/enabled</w:t>
      </w:r>
    </w:p>
    <w:p w14:paraId="2CF9A00F" w14:textId="5AF7972B" w:rsidR="006D0B47" w:rsidRDefault="00E26AF9" w:rsidP="005B2B02">
      <w:pPr>
        <w:rPr>
          <w:rFonts w:eastAsia="DengXian"/>
          <w:lang w:eastAsia="zh-CN"/>
        </w:rPr>
      </w:pPr>
      <w:r>
        <w:t>For Type 1</w:t>
      </w:r>
      <w:r w:rsidR="006D0B47">
        <w:t>,</w:t>
      </w:r>
      <w:r w:rsidR="00BA4618">
        <w:t xml:space="preserve"> </w:t>
      </w:r>
      <w:r w:rsidR="006D0B47">
        <w:t xml:space="preserve">it is possible to </w:t>
      </w:r>
      <w:r w:rsidR="00336376">
        <w:rPr>
          <w:rFonts w:eastAsia="DengXian"/>
          <w:lang w:eastAsia="zh-CN"/>
        </w:rPr>
        <w:t>configure multiple CSI report configurations</w:t>
      </w:r>
      <w:r w:rsidR="00DD0E79" w:rsidRPr="00DD0E79">
        <w:t xml:space="preserve"> </w:t>
      </w:r>
      <w:r w:rsidR="00DD0E79">
        <w:t>as same as the power domain adaptation</w:t>
      </w:r>
      <w:r w:rsidR="00336376">
        <w:rPr>
          <w:rFonts w:eastAsia="DengXian"/>
          <w:lang w:eastAsia="zh-CN"/>
        </w:rPr>
        <w:t xml:space="preserve">, where each sub-configuration can </w:t>
      </w:r>
      <w:r w:rsidR="00885B4E">
        <w:rPr>
          <w:rFonts w:eastAsia="DengXian"/>
          <w:lang w:eastAsia="zh-CN"/>
        </w:rPr>
        <w:t>request to report PMI with a subset of CSI-RS ports, as shown in TS 38.214 V18.1.0: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7D6E" w14:paraId="2B8FE0AB" w14:textId="77777777" w:rsidTr="00DB7D6E">
        <w:tc>
          <w:tcPr>
            <w:tcW w:w="9629" w:type="dxa"/>
          </w:tcPr>
          <w:p w14:paraId="457D6E25" w14:textId="01B77021" w:rsidR="00DB7D6E" w:rsidRPr="00CD47DF" w:rsidRDefault="008A2C7B" w:rsidP="00DB7D6E">
            <w:pPr>
              <w:rPr>
                <w:rFonts w:eastAsia="DengXian"/>
                <w:b/>
                <w:bCs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u w:val="single"/>
                <w:lang w:eastAsia="zh-CN"/>
              </w:rPr>
              <w:t xml:space="preserve">[TS38.214 V18.1.0] </w:t>
            </w:r>
            <w:r w:rsidR="00DB7D6E" w:rsidRPr="001A35A5">
              <w:rPr>
                <w:rFonts w:eastAsia="DengXian"/>
                <w:b/>
                <w:bCs/>
                <w:u w:val="single"/>
                <w:lang w:eastAsia="zh-CN"/>
              </w:rPr>
              <w:t>5.2.2.5.1</w:t>
            </w:r>
            <w:r w:rsidR="00DB7D6E">
              <w:rPr>
                <w:rFonts w:eastAsia="DengXian"/>
                <w:b/>
                <w:bCs/>
                <w:u w:val="single"/>
                <w:lang w:eastAsia="zh-CN"/>
              </w:rPr>
              <w:t xml:space="preserve"> </w:t>
            </w:r>
            <w:r w:rsidR="00DB7D6E" w:rsidRPr="001A35A5">
              <w:rPr>
                <w:rFonts w:eastAsia="DengXian"/>
                <w:b/>
                <w:bCs/>
                <w:u w:val="single"/>
                <w:lang w:eastAsia="zh-CN"/>
              </w:rPr>
              <w:t>UE assumptions for CQI/PMI/RI calculation</w:t>
            </w:r>
          </w:p>
          <w:p w14:paraId="77F760D2" w14:textId="77777777" w:rsidR="00DB7D6E" w:rsidRDefault="00DB7D6E" w:rsidP="00DB7D6E">
            <w:pPr>
              <w:rPr>
                <w:rFonts w:eastAsia="DengXian"/>
                <w:lang w:eastAsia="zh-CN"/>
              </w:rPr>
            </w:pPr>
            <w:r w:rsidRPr="001A35A5"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1A35A5">
              <w:rPr>
                <w:rFonts w:eastAsia="DengXian"/>
                <w:lang w:eastAsia="zh-CN"/>
              </w:rPr>
              <w:t xml:space="preserve">For a UE configured with a </w:t>
            </w:r>
            <w:r w:rsidRPr="001A35A5">
              <w:rPr>
                <w:rFonts w:eastAsia="DengXian"/>
                <w:i/>
                <w:iCs/>
                <w:lang w:eastAsia="zh-CN"/>
              </w:rPr>
              <w:t>CSI-ReportConfig</w:t>
            </w:r>
            <w:r w:rsidRPr="001A35A5">
              <w:rPr>
                <w:rFonts w:eastAsia="DengXian"/>
                <w:lang w:eastAsia="zh-CN"/>
              </w:rPr>
              <w:t xml:space="preserve"> that contains a list of sub-configurations provided by [</w:t>
            </w:r>
            <w:r w:rsidRPr="001A35A5">
              <w:rPr>
                <w:rFonts w:eastAsia="DengXian"/>
                <w:i/>
                <w:iCs/>
                <w:lang w:eastAsia="zh-CN"/>
              </w:rPr>
              <w:t>csi-ReportSubConfigList</w:t>
            </w:r>
            <w:r w:rsidRPr="001A35A5">
              <w:rPr>
                <w:rFonts w:eastAsia="DengXian"/>
                <w:lang w:eastAsia="zh-CN"/>
              </w:rPr>
              <w:t>],</w:t>
            </w:r>
          </w:p>
          <w:p w14:paraId="27FE4C5A" w14:textId="14646732" w:rsidR="00F94348" w:rsidRDefault="00DB7D6E" w:rsidP="00F9434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[…]</w:t>
            </w:r>
          </w:p>
          <w:p w14:paraId="545A121A" w14:textId="714E4F63" w:rsidR="00B84B7B" w:rsidRPr="00B84B7B" w:rsidRDefault="00F94348" w:rsidP="00B84B7B">
            <w:pPr>
              <w:pStyle w:val="ListParagraph"/>
              <w:numPr>
                <w:ilvl w:val="0"/>
                <w:numId w:val="34"/>
              </w:numPr>
              <w:ind w:left="288" w:hanging="144"/>
              <w:rPr>
                <w:rFonts w:eastAsia="DengXian"/>
                <w:lang w:eastAsia="zh-CN"/>
              </w:rPr>
            </w:pPr>
            <w:r w:rsidRPr="00F94348">
              <w:rPr>
                <w:rFonts w:eastAsia="DengXian"/>
                <w:lang w:eastAsia="zh-CN"/>
              </w:rPr>
              <w:t>if a sub-configuration indicates a CSI-RS antenna port subset using the higher layer bitmap parameter [</w:t>
            </w:r>
            <w:r w:rsidRPr="00D30E63">
              <w:rPr>
                <w:rFonts w:eastAsia="DengXian"/>
                <w:i/>
                <w:iCs/>
                <w:lang w:eastAsia="zh-CN"/>
              </w:rPr>
              <w:t>port-subsetIndicator</w:t>
            </w:r>
            <w:r w:rsidRPr="00F94348">
              <w:rPr>
                <w:rFonts w:eastAsia="DengXian"/>
                <w:lang w:eastAsia="zh-CN"/>
              </w:rPr>
              <w:t>], as described in clause 5.2.1.4.2, for CQI calculation, antenna ports corresponding to all bits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94348">
              <w:rPr>
                <w:rFonts w:eastAsia="DengXian"/>
                <w:lang w:eastAsia="zh-CN"/>
              </w:rPr>
              <w:t>with value of 1 in [</w:t>
            </w:r>
            <w:r w:rsidRPr="00D30E63">
              <w:rPr>
                <w:rFonts w:eastAsia="DengXian"/>
                <w:i/>
                <w:iCs/>
                <w:lang w:eastAsia="zh-CN"/>
              </w:rPr>
              <w:t>port-subsetIndicator</w:t>
            </w:r>
            <w:r w:rsidRPr="00F94348">
              <w:rPr>
                <w:rFonts w:eastAsia="DengXian"/>
                <w:lang w:eastAsia="zh-CN"/>
              </w:rPr>
              <w:t>] are mapped to consecutive antenna ports starting at CSI-RS antenna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94348">
              <w:rPr>
                <w:rFonts w:eastAsia="DengXian"/>
                <w:lang w:eastAsia="zh-CN"/>
              </w:rPr>
              <w:t>port 3000 in increasing order of the bit position in [port-</w:t>
            </w:r>
            <w:r w:rsidRPr="00D30E63">
              <w:rPr>
                <w:rFonts w:eastAsia="DengXian"/>
                <w:i/>
                <w:iCs/>
                <w:lang w:eastAsia="zh-CN"/>
              </w:rPr>
              <w:t>subsetIndicator</w:t>
            </w:r>
            <w:r w:rsidRPr="00F94348">
              <w:rPr>
                <w:rFonts w:eastAsia="DengXian"/>
                <w:lang w:eastAsia="zh-CN"/>
              </w:rPr>
              <w:t>]. The UE should assume that PDSCH signals on antenna ports in the set [1000,</w:t>
            </w:r>
            <w:r>
              <w:rPr>
                <w:rFonts w:eastAsia="DengXian"/>
                <w:lang w:eastAsia="zh-CN"/>
              </w:rPr>
              <w:t xml:space="preserve"> …</w:t>
            </w:r>
            <w:r w:rsidRPr="00F94348">
              <w:rPr>
                <w:rFonts w:eastAsia="DengXian"/>
                <w:lang w:eastAsia="zh-CN"/>
              </w:rPr>
              <w:t>, 1000+ν-1] for ν layers would result in signals equivalent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94348">
              <w:rPr>
                <w:rFonts w:eastAsia="DengXian"/>
                <w:lang w:eastAsia="zh-CN"/>
              </w:rPr>
              <w:t>to corresponding symbols transmitted on antenna ports [3000, …, 3000+P-1] T, as given by</w:t>
            </w:r>
            <w:r w:rsidR="00B84B7B">
              <w:rPr>
                <w:rFonts w:eastAsia="DengXian"/>
                <w:lang w:eastAsia="zh-CN"/>
              </w:rPr>
              <w:br/>
            </w: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(3000)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i</m:t>
                              </m:r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(3000+P-1)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i</m:t>
                              </m:r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eastAsia="DengXian" w:hAnsi="Cambria Math"/>
                    <w:lang w:eastAsia="zh-CN"/>
                  </w:rPr>
                  <m:t>=W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i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(0)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i</m:t>
                              </m:r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(v-1)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i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F6472AB" w14:textId="6C1E2405" w:rsidR="00F94348" w:rsidRPr="00F94348" w:rsidRDefault="00F94348" w:rsidP="00F94348">
            <w:pPr>
              <w:pStyle w:val="ListParagraph"/>
              <w:ind w:left="28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w</w:t>
            </w:r>
            <w:r w:rsidRPr="00F94348">
              <w:rPr>
                <w:rFonts w:eastAsia="DengXian"/>
                <w:lang w:eastAsia="zh-CN"/>
              </w:rPr>
              <w:t>here P corresponds to the number of bits with value 1 in the bitmap [</w:t>
            </w:r>
            <w:r w:rsidRPr="00D30E63">
              <w:rPr>
                <w:rFonts w:eastAsia="DengXian"/>
                <w:i/>
                <w:iCs/>
                <w:lang w:eastAsia="zh-CN"/>
              </w:rPr>
              <w:t>port-subsetIndicator</w:t>
            </w:r>
            <w:r w:rsidRPr="00F94348">
              <w:rPr>
                <w:rFonts w:eastAsia="DengXian"/>
                <w:lang w:eastAsia="zh-CN"/>
              </w:rPr>
              <w:t xml:space="preserve">] and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x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 xml:space="preserve">, …, 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(v-1)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i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sup>
              </m:sSup>
            </m:oMath>
            <w:r w:rsidRPr="00F94348">
              <w:rPr>
                <w:rFonts w:eastAsia="DengXian"/>
                <w:lang w:eastAsia="zh-CN"/>
              </w:rPr>
              <w:t xml:space="preserve">, and </w:t>
            </w:r>
            <m:oMath>
              <m:r>
                <w:rPr>
                  <w:rFonts w:ascii="Cambria Math" w:eastAsia="DengXian" w:hAnsi="Cambria Math" w:cs="Cambria Math"/>
                  <w:lang w:eastAsia="zh-CN"/>
                </w:rPr>
                <m:t>W</m:t>
              </m:r>
              <m:d>
                <m:dPr>
                  <m:ctrlPr>
                    <w:rPr>
                      <w:rFonts w:ascii="Cambria Math" w:eastAsia="DengXian" w:hAnsi="Cambria Math" w:cs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 w:cs="Cambria Math"/>
                      <w:lang w:eastAsia="zh-CN"/>
                    </w:rPr>
                    <m:t>i</m:t>
                  </m:r>
                </m:e>
              </m:d>
            </m:oMath>
            <w:r w:rsidRPr="00F94348">
              <w:rPr>
                <w:rFonts w:eastAsia="DengXian"/>
                <w:lang w:eastAsia="zh-CN"/>
              </w:rPr>
              <w:t xml:space="preserve"> are as previously described in this Clause, and the corresponding PDSCH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94348">
              <w:rPr>
                <w:rFonts w:eastAsia="DengXian"/>
                <w:lang w:eastAsia="zh-CN"/>
              </w:rPr>
              <w:t>EPRE to CSI-RS EPRE is as previously defined in this Clause if the sub-configuration does not indicate a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94348">
              <w:rPr>
                <w:rFonts w:eastAsia="DengXian"/>
                <w:lang w:eastAsia="zh-CN"/>
              </w:rPr>
              <w:t>power offset [</w:t>
            </w:r>
            <w:r w:rsidRPr="00D30E63">
              <w:rPr>
                <w:rFonts w:eastAsia="DengXian"/>
                <w:i/>
                <w:iCs/>
                <w:lang w:eastAsia="zh-CN"/>
              </w:rPr>
              <w:t>powerOffset</w:t>
            </w:r>
            <w:r w:rsidRPr="00F94348">
              <w:rPr>
                <w:rFonts w:eastAsia="DengXian"/>
                <w:lang w:eastAsia="zh-CN"/>
              </w:rPr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</w:tbl>
    <w:p w14:paraId="13ECDE9D" w14:textId="77777777" w:rsidR="00885B4E" w:rsidRDefault="00885B4E" w:rsidP="005B2B02">
      <w:pPr>
        <w:rPr>
          <w:rFonts w:eastAsia="DengXian"/>
          <w:lang w:eastAsia="zh-CN"/>
        </w:rPr>
      </w:pPr>
    </w:p>
    <w:p w14:paraId="7FF3A349" w14:textId="263FEF95" w:rsidR="003512CC" w:rsidRPr="00501C0B" w:rsidRDefault="0070252B" w:rsidP="003512CC">
      <w:r>
        <w:rPr>
          <w:rFonts w:eastAsia="DengXian"/>
          <w:lang w:eastAsia="zh-CN"/>
        </w:rPr>
        <w:t xml:space="preserve">From the </w:t>
      </w:r>
      <w:r w:rsidR="00DD0E79">
        <w:rPr>
          <w:rFonts w:eastAsia="DengXian"/>
          <w:lang w:eastAsia="zh-CN"/>
        </w:rPr>
        <w:t xml:space="preserve">RAN1 </w:t>
      </w:r>
      <w:r>
        <w:rPr>
          <w:rFonts w:eastAsia="DengXian"/>
          <w:lang w:eastAsia="zh-CN"/>
        </w:rPr>
        <w:t xml:space="preserve">specification, it is clearly mentioned that UE only need to derive PMI only </w:t>
      </w:r>
      <w:r w:rsidR="00CF16C9">
        <w:rPr>
          <w:rFonts w:eastAsia="DengXian"/>
          <w:lang w:eastAsia="zh-CN"/>
        </w:rPr>
        <w:t>from</w:t>
      </w:r>
      <w:r>
        <w:rPr>
          <w:rFonts w:eastAsia="DengXian"/>
          <w:lang w:eastAsia="zh-CN"/>
        </w:rPr>
        <w:t xml:space="preserve"> the configured </w:t>
      </w:r>
      <w:r w:rsidRPr="0070252B">
        <w:rPr>
          <w:rFonts w:eastAsia="DengXian"/>
          <w:lang w:eastAsia="zh-CN"/>
        </w:rPr>
        <w:t>the subset of CSI-RS antenna ports</w:t>
      </w:r>
      <w:r w:rsidR="003512CC">
        <w:rPr>
          <w:rFonts w:eastAsia="DengXian"/>
          <w:lang w:eastAsia="zh-CN"/>
        </w:rPr>
        <w:t xml:space="preserve"> (P)</w:t>
      </w:r>
      <w:r>
        <w:rPr>
          <w:rFonts w:eastAsia="DengXian"/>
          <w:lang w:eastAsia="zh-CN"/>
        </w:rPr>
        <w:t>, given by</w:t>
      </w:r>
      <w:r w:rsidR="00CF16C9">
        <w:rPr>
          <w:rFonts w:eastAsia="DengXian"/>
          <w:lang w:eastAsia="zh-CN"/>
        </w:rPr>
        <w:t xml:space="preserve"> </w:t>
      </w:r>
      <w:r w:rsidR="00CF16C9" w:rsidRPr="00CF16C9">
        <w:rPr>
          <w:rFonts w:eastAsia="DengXian"/>
          <w:i/>
          <w:iCs/>
          <w:lang w:eastAsia="zh-CN"/>
        </w:rPr>
        <w:t>port-subsetIndicator</w:t>
      </w:r>
      <w:r w:rsidR="00C36CD9">
        <w:rPr>
          <w:rFonts w:eastAsia="DengXian"/>
          <w:lang w:eastAsia="zh-CN"/>
        </w:rPr>
        <w:t xml:space="preserve">, </w:t>
      </w:r>
      <w:r w:rsidR="00CF16C9">
        <w:rPr>
          <w:rFonts w:eastAsia="DengXian"/>
          <w:lang w:eastAsia="zh-CN"/>
        </w:rPr>
        <w:t>configured by the sub-configuration</w:t>
      </w:r>
      <w:r w:rsidR="003512CC">
        <w:rPr>
          <w:rFonts w:eastAsia="DengXian"/>
          <w:lang w:eastAsia="zh-CN"/>
        </w:rPr>
        <w:t xml:space="preserve">. </w:t>
      </w:r>
      <w:r w:rsidR="00775565">
        <w:rPr>
          <w:rFonts w:eastAsia="DengXian"/>
          <w:lang w:eastAsia="zh-CN"/>
        </w:rPr>
        <w:t xml:space="preserve">In other words, UE does not need to derive PMI for CSI-RS ports not included in </w:t>
      </w:r>
      <w:r w:rsidR="00775565" w:rsidRPr="00775565">
        <w:rPr>
          <w:rFonts w:eastAsia="DengXian"/>
          <w:i/>
          <w:iCs/>
          <w:lang w:eastAsia="zh-CN"/>
        </w:rPr>
        <w:t xml:space="preserve">port- </w:t>
      </w:r>
      <w:r w:rsidR="00775565" w:rsidRPr="00CF16C9">
        <w:rPr>
          <w:rFonts w:eastAsia="DengXian"/>
          <w:i/>
          <w:iCs/>
          <w:lang w:eastAsia="zh-CN"/>
        </w:rPr>
        <w:t>subsetIndicator</w:t>
      </w:r>
      <w:r w:rsidR="00775565">
        <w:rPr>
          <w:rFonts w:eastAsia="DengXian"/>
          <w:lang w:eastAsia="zh-CN"/>
        </w:rPr>
        <w:t xml:space="preserve">. </w:t>
      </w:r>
      <w:r w:rsidR="00501C0B">
        <w:rPr>
          <w:rFonts w:eastAsia="DengXian"/>
          <w:lang w:eastAsia="zh-CN"/>
        </w:rPr>
        <w:t>For the Type 1 spatial domain adaption, RAN1</w:t>
      </w:r>
      <w:r w:rsidR="00DD5CA9">
        <w:rPr>
          <w:rFonts w:eastAsia="DengXian"/>
          <w:lang w:eastAsia="zh-CN"/>
        </w:rPr>
        <w:t xml:space="preserve"> only </w:t>
      </w:r>
      <w:r w:rsidR="00501C0B">
        <w:rPr>
          <w:rFonts w:eastAsia="DengXian"/>
          <w:lang w:eastAsia="zh-CN"/>
        </w:rPr>
        <w:t xml:space="preserve">allows to configure Rel-15 </w:t>
      </w:r>
      <w:r w:rsidR="00501C0B" w:rsidRPr="00B541D1">
        <w:t>‘typeI-SinglePanel' or 'typeI-MultiPanel'</w:t>
      </w:r>
      <w:r w:rsidR="00501C0B">
        <w:t>. T</w:t>
      </w:r>
      <w:r w:rsidR="00501C0B" w:rsidRPr="00F0578A">
        <w:t>his means UE does not require additional baseband processing for PMI reporting.</w:t>
      </w:r>
    </w:p>
    <w:p w14:paraId="1128C786" w14:textId="77FD4B3F" w:rsidR="000D72AE" w:rsidRDefault="00E26AF9" w:rsidP="005B2B02">
      <w:r>
        <w:t>F</w:t>
      </w:r>
      <w:r w:rsidR="00B541D1" w:rsidRPr="00B541D1">
        <w:t>or Type 2, gNB can turn o</w:t>
      </w:r>
      <w:r w:rsidR="00F0578A">
        <w:t>f</w:t>
      </w:r>
      <w:r w:rsidR="00B541D1" w:rsidRPr="00B541D1">
        <w:t>f multiple antenna branches to save the power. It results in, e.g., changing the CSI-RS beam shape</w:t>
      </w:r>
      <w:r w:rsidR="00713EBE">
        <w:t>.</w:t>
      </w:r>
      <w:r w:rsidR="00B541D1" w:rsidRPr="00B541D1">
        <w:t xml:space="preserve"> </w:t>
      </w:r>
      <w:r w:rsidR="00AA4576">
        <w:t>Since this procedure</w:t>
      </w:r>
      <w:r w:rsidR="00B541D1" w:rsidRPr="00B541D1">
        <w:t xml:space="preserve"> is transparent to UE</w:t>
      </w:r>
      <w:r w:rsidR="00AA4576">
        <w:t>,</w:t>
      </w:r>
      <w:r w:rsidR="00B541D1" w:rsidRPr="00B541D1">
        <w:t xml:space="preserve"> </w:t>
      </w:r>
      <w:r w:rsidR="00713EBE">
        <w:t>we don’t expect UE is required to change its behavior.</w:t>
      </w:r>
    </w:p>
    <w:p w14:paraId="2E5E3867" w14:textId="34BEF185" w:rsidR="00B541D1" w:rsidRPr="00F0578A" w:rsidRDefault="000D72AE" w:rsidP="005B2B02">
      <w:pPr>
        <w:rPr>
          <w:highlight w:val="yellow"/>
        </w:rPr>
      </w:pPr>
      <w:r>
        <w:t>According to the observations above</w:t>
      </w:r>
      <w:r w:rsidR="00B6685B">
        <w:t>, we don’t think RAN4 need to define new CSI reporting requirements for spatial and power domain adaptation.</w:t>
      </w:r>
    </w:p>
    <w:p w14:paraId="57BA7E41" w14:textId="4B5574F0" w:rsidR="00580CEE" w:rsidRPr="00290AA7" w:rsidRDefault="004F005F" w:rsidP="003674E4">
      <w:pPr>
        <w:rPr>
          <w:b/>
          <w:bCs/>
        </w:rPr>
      </w:pPr>
      <w:r w:rsidRPr="003846DC">
        <w:rPr>
          <w:b/>
          <w:bCs/>
        </w:rPr>
        <w:t>Proposal</w:t>
      </w:r>
      <w:r w:rsidR="003846DC" w:rsidRPr="003846DC">
        <w:rPr>
          <w:b/>
          <w:bCs/>
        </w:rPr>
        <w:t xml:space="preserve"> </w:t>
      </w:r>
      <w:r w:rsidR="001D2D43">
        <w:rPr>
          <w:b/>
          <w:bCs/>
        </w:rPr>
        <w:t>2</w:t>
      </w:r>
      <w:r w:rsidRPr="003846DC">
        <w:rPr>
          <w:b/>
          <w:bCs/>
        </w:rPr>
        <w:t xml:space="preserve">: </w:t>
      </w:r>
      <w:r w:rsidR="003846DC" w:rsidRPr="003846DC">
        <w:rPr>
          <w:b/>
          <w:bCs/>
        </w:rPr>
        <w:t>Not define CSI reporting requirements for spatial and power domain adaptation</w:t>
      </w:r>
      <w:r w:rsidR="00991AD9">
        <w:rPr>
          <w:b/>
          <w:bCs/>
        </w:rPr>
        <w:t>.</w:t>
      </w:r>
      <w:r w:rsidR="00580CEE">
        <w:t xml:space="preserve"> </w:t>
      </w:r>
    </w:p>
    <w:p w14:paraId="72AFF98F" w14:textId="61E46315" w:rsidR="00F430E9" w:rsidRDefault="00A94312" w:rsidP="00166F67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174F11E5" w14:textId="77777777" w:rsidR="008D22EB" w:rsidRPr="00AD3101" w:rsidRDefault="008D22EB" w:rsidP="008D22EB">
      <w:pPr>
        <w:rPr>
          <w:b/>
          <w:bCs/>
        </w:rPr>
      </w:pPr>
      <w:r w:rsidRPr="00AD3101">
        <w:rPr>
          <w:b/>
          <w:bCs/>
        </w:rPr>
        <w:t>Observation</w:t>
      </w:r>
      <w:r>
        <w:rPr>
          <w:b/>
          <w:bCs/>
        </w:rPr>
        <w:t xml:space="preserve"> 1</w:t>
      </w:r>
      <w:r w:rsidRPr="00AD3101">
        <w:rPr>
          <w:b/>
          <w:bCs/>
        </w:rPr>
        <w:t xml:space="preserve">: CA PDSCH demodulation tests are started after SCell activation </w:t>
      </w:r>
      <w:r>
        <w:rPr>
          <w:b/>
          <w:bCs/>
        </w:rPr>
        <w:t xml:space="preserve">procedure </w:t>
      </w:r>
      <w:r w:rsidRPr="00AD3101">
        <w:rPr>
          <w:b/>
          <w:bCs/>
        </w:rPr>
        <w:t>is completed according to TS 38.521-4.</w:t>
      </w:r>
    </w:p>
    <w:p w14:paraId="04F8116B" w14:textId="77777777" w:rsidR="008D22EB" w:rsidRPr="0080585C" w:rsidRDefault="008D22EB" w:rsidP="008D22EB">
      <w:pPr>
        <w:rPr>
          <w:b/>
          <w:bCs/>
        </w:rPr>
      </w:pPr>
      <w:r w:rsidRPr="0080585C">
        <w:rPr>
          <w:b/>
          <w:bCs/>
        </w:rPr>
        <w:t>Observation</w:t>
      </w:r>
      <w:r>
        <w:rPr>
          <w:b/>
          <w:bCs/>
        </w:rPr>
        <w:t xml:space="preserve"> 2</w:t>
      </w:r>
      <w:r w:rsidRPr="0080585C">
        <w:rPr>
          <w:b/>
          <w:bCs/>
        </w:rPr>
        <w:t xml:space="preserve">: RAN4 </w:t>
      </w:r>
      <w:r>
        <w:rPr>
          <w:b/>
          <w:bCs/>
        </w:rPr>
        <w:t xml:space="preserve">RRM </w:t>
      </w:r>
      <w:r w:rsidRPr="0080585C">
        <w:rPr>
          <w:b/>
          <w:bCs/>
        </w:rPr>
        <w:t>has specified the SSB-less SCell activation delay requirement for FR1 inter-band SCell in TS 38.133</w:t>
      </w:r>
      <w:r>
        <w:rPr>
          <w:b/>
          <w:bCs/>
        </w:rPr>
        <w:t xml:space="preserve"> core part</w:t>
      </w:r>
      <w:r w:rsidRPr="0080585C">
        <w:rPr>
          <w:b/>
          <w:bCs/>
        </w:rPr>
        <w:t>, but not decided whether to define the corresponding test cases.</w:t>
      </w:r>
    </w:p>
    <w:p w14:paraId="3BC0E992" w14:textId="77777777" w:rsidR="008D22EB" w:rsidRPr="00074C57" w:rsidRDefault="008D22EB" w:rsidP="008D22EB">
      <w:pPr>
        <w:rPr>
          <w:b/>
          <w:bCs/>
        </w:rPr>
      </w:pPr>
      <w:r w:rsidRPr="00F368BA">
        <w:rPr>
          <w:b/>
          <w:bCs/>
        </w:rPr>
        <w:t>Proposal 1:</w:t>
      </w:r>
      <w:r>
        <w:rPr>
          <w:b/>
          <w:bCs/>
        </w:rPr>
        <w:t xml:space="preserve"> RAN4 discuss whether UE demodulation requirements are needed to verify SSB-less SCell operation in inter-band CA, considering that the RRM has introduced SCell activation delay requirements for SSB-less SCell in inter-band CA.</w:t>
      </w:r>
    </w:p>
    <w:p w14:paraId="265C4954" w14:textId="76D8A935" w:rsidR="00166F67" w:rsidRPr="008D22EB" w:rsidRDefault="008D22EB" w:rsidP="00166F67">
      <w:pPr>
        <w:rPr>
          <w:b/>
          <w:bCs/>
        </w:rPr>
      </w:pPr>
      <w:r w:rsidRPr="003846DC">
        <w:rPr>
          <w:b/>
          <w:bCs/>
        </w:rPr>
        <w:t xml:space="preserve">Proposal </w:t>
      </w:r>
      <w:r>
        <w:rPr>
          <w:b/>
          <w:bCs/>
        </w:rPr>
        <w:t>2</w:t>
      </w:r>
      <w:r w:rsidRPr="003846DC">
        <w:rPr>
          <w:b/>
          <w:bCs/>
        </w:rPr>
        <w:t>: Not define CSI reporting requirements for spatial and power domain adaptation</w:t>
      </w:r>
      <w:r>
        <w:rPr>
          <w:b/>
          <w:bCs/>
        </w:rPr>
        <w:t>.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2" w:name="_Ref16604413"/>
    </w:p>
    <w:p w14:paraId="0765F6E7" w14:textId="43DE6564" w:rsidR="00410556" w:rsidRDefault="0029186B" w:rsidP="00311CE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89866727"/>
      <w:bookmarkStart w:id="4" w:name="_Ref101821050"/>
      <w:bookmarkStart w:id="5" w:name="_Ref130824703"/>
      <w:bookmarkStart w:id="6" w:name="_Ref134199059"/>
      <w:bookmarkEnd w:id="2"/>
      <w:r w:rsidRPr="007933D6">
        <w:t>R</w:t>
      </w:r>
      <w:bookmarkEnd w:id="3"/>
      <w:bookmarkEnd w:id="4"/>
      <w:bookmarkEnd w:id="5"/>
      <w:bookmarkEnd w:id="6"/>
      <w:r w:rsidR="001424DC">
        <w:t>4</w:t>
      </w:r>
      <w:r w:rsidR="00BE10A3">
        <w:t>-</w:t>
      </w:r>
      <w:r w:rsidR="00D804ED">
        <w:t>2321130</w:t>
      </w:r>
      <w:r w:rsidR="002D113E" w:rsidRPr="007933D6">
        <w:t>, “</w:t>
      </w:r>
      <w:bookmarkStart w:id="7" w:name="_Ref144826424"/>
      <w:r w:rsidR="00D804ED" w:rsidRPr="00D804ED">
        <w:t>WF on Netw_Energy_NR_demod</w:t>
      </w:r>
      <w:r w:rsidR="00410556">
        <w:t>”, Huawei</w:t>
      </w:r>
      <w:r w:rsidR="00D804ED">
        <w:t>, Ericsson</w:t>
      </w:r>
      <w:r w:rsidR="00410556">
        <w:t>.</w:t>
      </w:r>
      <w:bookmarkEnd w:id="7"/>
    </w:p>
    <w:p w14:paraId="27E3D6E4" w14:textId="7143B0AB" w:rsidR="00B630A5" w:rsidRDefault="00B630A5" w:rsidP="00311CE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57685137"/>
      <w:r>
        <w:t>R4-</w:t>
      </w:r>
      <w:r w:rsidRPr="00B630A5">
        <w:t>2321616</w:t>
      </w:r>
      <w:r>
        <w:t>, “</w:t>
      </w:r>
      <w:r w:rsidR="00B97613" w:rsidRPr="00B97613">
        <w:t>Big CR on network energy saving</w:t>
      </w:r>
      <w:r>
        <w:t>”</w:t>
      </w:r>
      <w:r w:rsidR="00B97613">
        <w:t>, Huawei, HiSilicon.</w:t>
      </w:r>
      <w:bookmarkEnd w:id="8"/>
      <w:r w:rsidR="00B97613">
        <w:t xml:space="preserve"> </w:t>
      </w:r>
    </w:p>
    <w:p w14:paraId="703AF977" w14:textId="16D4067C" w:rsidR="00410556" w:rsidRDefault="00410556" w:rsidP="00BE10A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1055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51AFF"/>
    <w:multiLevelType w:val="hybridMultilevel"/>
    <w:tmpl w:val="6C100EFC"/>
    <w:lvl w:ilvl="0" w:tplc="F49A5828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8D1"/>
    <w:multiLevelType w:val="hybridMultilevel"/>
    <w:tmpl w:val="96581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A1CE7"/>
    <w:multiLevelType w:val="hybridMultilevel"/>
    <w:tmpl w:val="1E30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74953"/>
    <w:multiLevelType w:val="hybridMultilevel"/>
    <w:tmpl w:val="3A7C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D19C8"/>
    <w:multiLevelType w:val="hybridMultilevel"/>
    <w:tmpl w:val="873C9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3"/>
  </w:num>
  <w:num w:numId="2" w16cid:durableId="1297565486">
    <w:abstractNumId w:val="20"/>
  </w:num>
  <w:num w:numId="3" w16cid:durableId="826478605">
    <w:abstractNumId w:val="32"/>
  </w:num>
  <w:num w:numId="4" w16cid:durableId="1590430969">
    <w:abstractNumId w:val="10"/>
  </w:num>
  <w:num w:numId="5" w16cid:durableId="2067994699">
    <w:abstractNumId w:val="14"/>
  </w:num>
  <w:num w:numId="6" w16cid:durableId="288174080">
    <w:abstractNumId w:val="16"/>
  </w:num>
  <w:num w:numId="7" w16cid:durableId="1982074663">
    <w:abstractNumId w:val="23"/>
  </w:num>
  <w:num w:numId="8" w16cid:durableId="1214658747">
    <w:abstractNumId w:val="29"/>
  </w:num>
  <w:num w:numId="9" w16cid:durableId="444421439">
    <w:abstractNumId w:val="21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3"/>
  </w:num>
  <w:num w:numId="14" w16cid:durableId="1686051823">
    <w:abstractNumId w:val="30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2"/>
  </w:num>
  <w:num w:numId="19" w16cid:durableId="1227834543">
    <w:abstractNumId w:val="9"/>
  </w:num>
  <w:num w:numId="20" w16cid:durableId="2144228986">
    <w:abstractNumId w:val="19"/>
  </w:num>
  <w:num w:numId="21" w16cid:durableId="1928609571">
    <w:abstractNumId w:val="28"/>
  </w:num>
  <w:num w:numId="22" w16cid:durableId="2002806467">
    <w:abstractNumId w:val="8"/>
  </w:num>
  <w:num w:numId="23" w16cid:durableId="1296061765">
    <w:abstractNumId w:val="31"/>
  </w:num>
  <w:num w:numId="24" w16cid:durableId="1242451624">
    <w:abstractNumId w:val="18"/>
  </w:num>
  <w:num w:numId="25" w16cid:durableId="1516531966">
    <w:abstractNumId w:val="3"/>
  </w:num>
  <w:num w:numId="26" w16cid:durableId="1409689228">
    <w:abstractNumId w:val="15"/>
  </w:num>
  <w:num w:numId="27" w16cid:durableId="2016687229">
    <w:abstractNumId w:val="27"/>
  </w:num>
  <w:num w:numId="28" w16cid:durableId="788205057">
    <w:abstractNumId w:val="4"/>
  </w:num>
  <w:num w:numId="29" w16cid:durableId="157186991">
    <w:abstractNumId w:val="12"/>
  </w:num>
  <w:num w:numId="30" w16cid:durableId="413823322">
    <w:abstractNumId w:val="24"/>
  </w:num>
  <w:num w:numId="31" w16cid:durableId="1168835622">
    <w:abstractNumId w:val="26"/>
  </w:num>
  <w:num w:numId="32" w16cid:durableId="987124578">
    <w:abstractNumId w:val="25"/>
  </w:num>
  <w:num w:numId="33" w16cid:durableId="1436249347">
    <w:abstractNumId w:val="17"/>
  </w:num>
  <w:num w:numId="34" w16cid:durableId="7072924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93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35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19F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CB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8CD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8A3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374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B34"/>
    <w:rsid w:val="000656E5"/>
    <w:rsid w:val="00065BA2"/>
    <w:rsid w:val="000666B9"/>
    <w:rsid w:val="00066770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4C57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B05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687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1BB"/>
    <w:rsid w:val="000D64E0"/>
    <w:rsid w:val="000D6A5E"/>
    <w:rsid w:val="000D72AE"/>
    <w:rsid w:val="000D7B74"/>
    <w:rsid w:val="000D7C45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0C0"/>
    <w:rsid w:val="000F522D"/>
    <w:rsid w:val="000F566C"/>
    <w:rsid w:val="000F5831"/>
    <w:rsid w:val="000F594F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A1E"/>
    <w:rsid w:val="00122FAA"/>
    <w:rsid w:val="001238DE"/>
    <w:rsid w:val="00123A77"/>
    <w:rsid w:val="00123AE0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16B8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4DC"/>
    <w:rsid w:val="00143060"/>
    <w:rsid w:val="001438FD"/>
    <w:rsid w:val="00143A83"/>
    <w:rsid w:val="00144042"/>
    <w:rsid w:val="00144674"/>
    <w:rsid w:val="00144718"/>
    <w:rsid w:val="001448F9"/>
    <w:rsid w:val="00144B2E"/>
    <w:rsid w:val="00144B91"/>
    <w:rsid w:val="00144D82"/>
    <w:rsid w:val="00145179"/>
    <w:rsid w:val="001456FB"/>
    <w:rsid w:val="00145726"/>
    <w:rsid w:val="00145C2B"/>
    <w:rsid w:val="00146026"/>
    <w:rsid w:val="0014607D"/>
    <w:rsid w:val="00146967"/>
    <w:rsid w:val="00146A54"/>
    <w:rsid w:val="00147134"/>
    <w:rsid w:val="00147211"/>
    <w:rsid w:val="0014747F"/>
    <w:rsid w:val="001475D7"/>
    <w:rsid w:val="001479AE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08C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F67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AF9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A5"/>
    <w:rsid w:val="001A35CF"/>
    <w:rsid w:val="001A3600"/>
    <w:rsid w:val="001A3AA7"/>
    <w:rsid w:val="001A4725"/>
    <w:rsid w:val="001A4914"/>
    <w:rsid w:val="001A4A47"/>
    <w:rsid w:val="001A5517"/>
    <w:rsid w:val="001A645D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CA4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D43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1BD"/>
    <w:rsid w:val="001E5290"/>
    <w:rsid w:val="001E5338"/>
    <w:rsid w:val="001E54DA"/>
    <w:rsid w:val="001E5B38"/>
    <w:rsid w:val="001E5C6C"/>
    <w:rsid w:val="001E5DCB"/>
    <w:rsid w:val="001E5F6E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4E2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5E2E"/>
    <w:rsid w:val="002A62EC"/>
    <w:rsid w:val="002A63A4"/>
    <w:rsid w:val="002A63B9"/>
    <w:rsid w:val="002A71A6"/>
    <w:rsid w:val="002A7805"/>
    <w:rsid w:val="002B03FA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7B9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CB1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3CC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C08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9E5"/>
    <w:rsid w:val="00313EBB"/>
    <w:rsid w:val="003141E4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3E9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376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2CC"/>
    <w:rsid w:val="003513F1"/>
    <w:rsid w:val="00351690"/>
    <w:rsid w:val="003516C6"/>
    <w:rsid w:val="00351857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845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0E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3A0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1CFC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5BCE"/>
    <w:rsid w:val="0041682B"/>
    <w:rsid w:val="00416933"/>
    <w:rsid w:val="00416953"/>
    <w:rsid w:val="00416A10"/>
    <w:rsid w:val="00416C92"/>
    <w:rsid w:val="00416DD8"/>
    <w:rsid w:val="00416FDB"/>
    <w:rsid w:val="0042002D"/>
    <w:rsid w:val="00420D6D"/>
    <w:rsid w:val="00420DF5"/>
    <w:rsid w:val="004211B2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4E0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3F4F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512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0DB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0E6"/>
    <w:rsid w:val="004772AF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28E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BDD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4B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5C0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1C0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650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816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6E5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53D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0801"/>
    <w:rsid w:val="00580CEE"/>
    <w:rsid w:val="00581FCB"/>
    <w:rsid w:val="0058229E"/>
    <w:rsid w:val="00582782"/>
    <w:rsid w:val="00582D0F"/>
    <w:rsid w:val="00583472"/>
    <w:rsid w:val="00583F01"/>
    <w:rsid w:val="005842EB"/>
    <w:rsid w:val="0058463D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DC8"/>
    <w:rsid w:val="005E6091"/>
    <w:rsid w:val="005E61F7"/>
    <w:rsid w:val="005E68E1"/>
    <w:rsid w:val="005E6B27"/>
    <w:rsid w:val="005E6DF6"/>
    <w:rsid w:val="005E7345"/>
    <w:rsid w:val="005E78C2"/>
    <w:rsid w:val="005E7B61"/>
    <w:rsid w:val="005E7B7A"/>
    <w:rsid w:val="005E7D7C"/>
    <w:rsid w:val="005F0308"/>
    <w:rsid w:val="005F052B"/>
    <w:rsid w:val="005F0D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4DC0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A47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6F0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099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9A8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0E8"/>
    <w:rsid w:val="006A3A5F"/>
    <w:rsid w:val="006A3C73"/>
    <w:rsid w:val="006A44C2"/>
    <w:rsid w:val="006A4813"/>
    <w:rsid w:val="006A4C0E"/>
    <w:rsid w:val="006A5133"/>
    <w:rsid w:val="006A527B"/>
    <w:rsid w:val="006A53D4"/>
    <w:rsid w:val="006A5866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2675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19C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47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8DB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52B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EBE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C03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4CF7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F3D"/>
    <w:rsid w:val="00774656"/>
    <w:rsid w:val="0077489C"/>
    <w:rsid w:val="00774C6E"/>
    <w:rsid w:val="00775565"/>
    <w:rsid w:val="00775A06"/>
    <w:rsid w:val="00775FBA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434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0B71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585C"/>
    <w:rsid w:val="0080662B"/>
    <w:rsid w:val="00806692"/>
    <w:rsid w:val="00806696"/>
    <w:rsid w:val="0080669A"/>
    <w:rsid w:val="00806C84"/>
    <w:rsid w:val="00806D5A"/>
    <w:rsid w:val="008073DE"/>
    <w:rsid w:val="00807A2C"/>
    <w:rsid w:val="00807A33"/>
    <w:rsid w:val="00810061"/>
    <w:rsid w:val="008100FA"/>
    <w:rsid w:val="00810304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749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B0A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3DAE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5B4E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2C7B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57A"/>
    <w:rsid w:val="008B4865"/>
    <w:rsid w:val="008B4C12"/>
    <w:rsid w:val="008B563C"/>
    <w:rsid w:val="008B5897"/>
    <w:rsid w:val="008B5CFE"/>
    <w:rsid w:val="008B5E73"/>
    <w:rsid w:val="008B637D"/>
    <w:rsid w:val="008B67F8"/>
    <w:rsid w:val="008B6821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4DF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A1"/>
    <w:rsid w:val="008D1BD0"/>
    <w:rsid w:val="008D1F70"/>
    <w:rsid w:val="008D22EB"/>
    <w:rsid w:val="008D25D5"/>
    <w:rsid w:val="008D2B5D"/>
    <w:rsid w:val="008D2C1B"/>
    <w:rsid w:val="008D2EFC"/>
    <w:rsid w:val="008D3A1C"/>
    <w:rsid w:val="008D474C"/>
    <w:rsid w:val="008D4AC5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27891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8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B5"/>
    <w:rsid w:val="00953DC9"/>
    <w:rsid w:val="00953EE0"/>
    <w:rsid w:val="009542D3"/>
    <w:rsid w:val="0095470F"/>
    <w:rsid w:val="00954ACF"/>
    <w:rsid w:val="00954DC3"/>
    <w:rsid w:val="00954FEA"/>
    <w:rsid w:val="00955105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691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E07"/>
    <w:rsid w:val="00A14F6C"/>
    <w:rsid w:val="00A1587C"/>
    <w:rsid w:val="00A15E05"/>
    <w:rsid w:val="00A160A6"/>
    <w:rsid w:val="00A1654E"/>
    <w:rsid w:val="00A20406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766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7A1"/>
    <w:rsid w:val="00A269C5"/>
    <w:rsid w:val="00A26ADB"/>
    <w:rsid w:val="00A27534"/>
    <w:rsid w:val="00A275BE"/>
    <w:rsid w:val="00A27B96"/>
    <w:rsid w:val="00A305AE"/>
    <w:rsid w:val="00A31703"/>
    <w:rsid w:val="00A3177B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3D19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80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576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44"/>
    <w:rsid w:val="00AB636F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424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101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B57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91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13"/>
    <w:rsid w:val="00B60DBD"/>
    <w:rsid w:val="00B60F01"/>
    <w:rsid w:val="00B61010"/>
    <w:rsid w:val="00B61306"/>
    <w:rsid w:val="00B618FE"/>
    <w:rsid w:val="00B61A49"/>
    <w:rsid w:val="00B630A5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85B"/>
    <w:rsid w:val="00B66C80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889"/>
    <w:rsid w:val="00B83980"/>
    <w:rsid w:val="00B841B8"/>
    <w:rsid w:val="00B846B6"/>
    <w:rsid w:val="00B84B7B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613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89A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6CE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19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DF0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B8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79F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CD9"/>
    <w:rsid w:val="00C36FA0"/>
    <w:rsid w:val="00C372B6"/>
    <w:rsid w:val="00C374D4"/>
    <w:rsid w:val="00C40210"/>
    <w:rsid w:val="00C4037C"/>
    <w:rsid w:val="00C409C8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CF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748"/>
    <w:rsid w:val="00CB5CB4"/>
    <w:rsid w:val="00CB5F65"/>
    <w:rsid w:val="00CB62F7"/>
    <w:rsid w:val="00CB6A14"/>
    <w:rsid w:val="00CB6F0A"/>
    <w:rsid w:val="00CB6F2F"/>
    <w:rsid w:val="00CB78BE"/>
    <w:rsid w:val="00CB791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3B98"/>
    <w:rsid w:val="00CD43D5"/>
    <w:rsid w:val="00CD47DF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6C9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1A3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0E63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D1D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0E9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3E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4ED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11F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42A8"/>
    <w:rsid w:val="00DA4C33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D6E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79"/>
    <w:rsid w:val="00DD0E93"/>
    <w:rsid w:val="00DD1047"/>
    <w:rsid w:val="00DD1116"/>
    <w:rsid w:val="00DD142D"/>
    <w:rsid w:val="00DD1B2E"/>
    <w:rsid w:val="00DD2252"/>
    <w:rsid w:val="00DD22C4"/>
    <w:rsid w:val="00DD2839"/>
    <w:rsid w:val="00DD345F"/>
    <w:rsid w:val="00DD39F5"/>
    <w:rsid w:val="00DD3A49"/>
    <w:rsid w:val="00DD3D89"/>
    <w:rsid w:val="00DD4763"/>
    <w:rsid w:val="00DD4CA5"/>
    <w:rsid w:val="00DD5632"/>
    <w:rsid w:val="00DD5CA9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4EC8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96"/>
    <w:rsid w:val="00E06B8F"/>
    <w:rsid w:val="00E06F2C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EAA"/>
    <w:rsid w:val="00E155FB"/>
    <w:rsid w:val="00E15814"/>
    <w:rsid w:val="00E16ACA"/>
    <w:rsid w:val="00E171D9"/>
    <w:rsid w:val="00E17B24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02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0E77"/>
    <w:rsid w:val="00E51389"/>
    <w:rsid w:val="00E51D3B"/>
    <w:rsid w:val="00E526CB"/>
    <w:rsid w:val="00E52888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F2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378"/>
    <w:rsid w:val="00E8444E"/>
    <w:rsid w:val="00E84BBE"/>
    <w:rsid w:val="00E858B9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4FAA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35"/>
    <w:rsid w:val="00EB7D91"/>
    <w:rsid w:val="00EC06AB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41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03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578A"/>
    <w:rsid w:val="00F0600E"/>
    <w:rsid w:val="00F06079"/>
    <w:rsid w:val="00F06E8F"/>
    <w:rsid w:val="00F06ED8"/>
    <w:rsid w:val="00F07A06"/>
    <w:rsid w:val="00F10127"/>
    <w:rsid w:val="00F1018A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5C3B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9D9"/>
    <w:rsid w:val="00F40C06"/>
    <w:rsid w:val="00F40E9E"/>
    <w:rsid w:val="00F4101B"/>
    <w:rsid w:val="00F41034"/>
    <w:rsid w:val="00F41529"/>
    <w:rsid w:val="00F4225C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6EC7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18A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348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48CB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82A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32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F6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5F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5F6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1736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2024-02-19T13:55:00Z</dcterms:modified>
</cp:coreProperties>
</file>